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pic="http://schemas.openxmlformats.org/drawingml/2006/picture">
  <w:body>
    <w:p>
      <w:pPr>
        <w:tabs>
          <w:tab w:val="right" w:pos="10206"/>
        </w:tabs>
        <w:spacing w:before="0" w:after="80"/>
      </w:pPr>
      <w:r>
        <w:rPr>
          <w:b/>
          <w:sz w:val="36"/>
        </w:rPr>
        <w:t xml:space="preserve">QQQ – Statistics Year 1 – Chapter 4 – Correlation (Version 2)</w:t>
      </w:r>
    </w:p>
    <w:p>
      <w:pPr>
        <w:tabs>
          <w:tab w:val="right" w:pos="10206"/>
        </w:tabs>
        <w:spacing w:before="0" w:after="80"/>
      </w:pPr>
      <w:r>
        <w:rPr>
          <w:b/>
        </w:rPr>
        <w:t xml:space="preserve">Total Marks: 22</w:t>
      </w:r>
    </w:p>
    <w:p>
      <w:pPr>
        <w:tabs>
          <w:tab w:val="right" w:pos="10206"/>
        </w:tabs>
        <w:spacing w:before="0" w:after="80"/>
      </w:pPr>
      <w:r>
        <w:t xml:space="preserve">(22 = Platinum, 20 = Gold, 18 = Silver, 15 = Bronze)</w:t>
      </w:r>
    </w:p>
    <w:p>
      <w:pPr>
        <w:tabs>
          <w:tab w:val="right" w:pos="10206"/>
        </w:tabs>
        <w:spacing w:before="0" w:after="80"/>
        <w:ind w:left="600" w:hanging="600"/>
      </w:pPr>
      <w:r>
        <w:rPr>
          <w:b/>
          <w:sz w:val="24"/>
        </w:rPr>
        <w:t xml:space="preserve">1.</w:t>
      </w:r>
      <w:r>
        <w:rPr>
          <w:b/>
          <w:sz w:val="24"/>
        </w:rPr>
        <w:tab/>
      </w:r>
      <w:r>
        <w:t xml:space="preserve"> The table below shows the daily salt intake, </w:t>
      </w:r>
      <m:oMath>
        <m:r>
          <m:t xml:space="preserve">x</m:t>
        </m:r>
      </m:oMath>
      <w:r>
        <w:t xml:space="preserve"> grams, and the daily Vitamin C intake, </w:t>
      </w:r>
      <m:oMath>
        <m:r>
          <m:t xml:space="preserve">y</m:t>
        </m:r>
      </m:oMath>
      <w:r>
        <w:t xml:space="preserve"> milligrams, for a group of 10 adults.</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927"/>
        <w:gridCol w:w="927"/>
        <w:gridCol w:w="927"/>
        <w:gridCol w:w="927"/>
        <w:gridCol w:w="927"/>
        <w:gridCol w:w="927"/>
        <w:gridCol w:w="927"/>
        <w:gridCol w:w="927"/>
        <w:gridCol w:w="927"/>
        <w:gridCol w:w="927"/>
        <w:gridCol w:w="927"/>
      </w:tblGrid>
      <w:tr>
        <w:trPr>
          <w:cantSplit/>
        </w:trPr>
        <w:tc>
          <w:tcPr>
            <w:tcW w:w="927" w:type="dxa"/>
            <w:shd w:val="clear" w:color="auto" w:fill="F1F5F9"/>
          </w:tcPr>
          <w:p>
            <w:pPr>
              <w:tabs>
                <w:tab w:val="right" w:pos="10206"/>
              </w:tabs>
              <w:spacing w:before="0" w:after="80"/>
            </w:pPr>
            <w:r>
              <w:rPr>
                <w:b/>
              </w:rPr>
              <w:t xml:space="preserve">Adult</w:t>
            </w:r>
          </w:p>
        </w:tc>
        <w:tc>
          <w:tcPr>
            <w:tcW w:w="927" w:type="dxa"/>
            <w:shd w:val="clear" w:color="auto" w:fill="F1F5F9"/>
          </w:tcPr>
          <w:p>
            <w:pPr>
              <w:tabs>
                <w:tab w:val="right" w:pos="10206"/>
              </w:tabs>
              <w:spacing w:before="0" w:after="80"/>
            </w:pPr>
            <w:r>
              <w:rPr>
                <w:b/>
              </w:rPr>
              <w:t xml:space="preserve">A</w:t>
            </w:r>
          </w:p>
        </w:tc>
        <w:tc>
          <w:tcPr>
            <w:tcW w:w="927" w:type="dxa"/>
            <w:shd w:val="clear" w:color="auto" w:fill="F1F5F9"/>
          </w:tcPr>
          <w:p>
            <w:pPr>
              <w:tabs>
                <w:tab w:val="right" w:pos="10206"/>
              </w:tabs>
              <w:spacing w:before="0" w:after="80"/>
            </w:pPr>
            <w:r>
              <w:rPr>
                <w:b/>
              </w:rPr>
              <w:t xml:space="preserve">B</w:t>
            </w:r>
          </w:p>
        </w:tc>
        <w:tc>
          <w:tcPr>
            <w:tcW w:w="927" w:type="dxa"/>
            <w:shd w:val="clear" w:color="auto" w:fill="F1F5F9"/>
          </w:tcPr>
          <w:p>
            <w:pPr>
              <w:tabs>
                <w:tab w:val="right" w:pos="10206"/>
              </w:tabs>
              <w:spacing w:before="0" w:after="80"/>
            </w:pPr>
            <w:r>
              <w:rPr>
                <w:b/>
              </w:rPr>
              <w:t xml:space="preserve">C</w:t>
            </w:r>
          </w:p>
        </w:tc>
        <w:tc>
          <w:tcPr>
            <w:tcW w:w="927" w:type="dxa"/>
            <w:shd w:val="clear" w:color="auto" w:fill="F1F5F9"/>
          </w:tcPr>
          <w:p>
            <w:pPr>
              <w:tabs>
                <w:tab w:val="right" w:pos="10206"/>
              </w:tabs>
              <w:spacing w:before="0" w:after="80"/>
            </w:pPr>
            <w:r>
              <w:rPr>
                <w:b/>
              </w:rPr>
              <w:t xml:space="preserve">D</w:t>
            </w:r>
          </w:p>
        </w:tc>
        <w:tc>
          <w:tcPr>
            <w:tcW w:w="927" w:type="dxa"/>
            <w:shd w:val="clear" w:color="auto" w:fill="F1F5F9"/>
          </w:tcPr>
          <w:p>
            <w:pPr>
              <w:tabs>
                <w:tab w:val="right" w:pos="10206"/>
              </w:tabs>
              <w:spacing w:before="0" w:after="80"/>
            </w:pPr>
            <w:r>
              <w:rPr>
                <w:b/>
              </w:rPr>
              <w:t xml:space="preserve">E</w:t>
            </w:r>
          </w:p>
        </w:tc>
        <w:tc>
          <w:tcPr>
            <w:tcW w:w="927" w:type="dxa"/>
            <w:shd w:val="clear" w:color="auto" w:fill="F1F5F9"/>
          </w:tcPr>
          <w:p>
            <w:pPr>
              <w:tabs>
                <w:tab w:val="right" w:pos="10206"/>
              </w:tabs>
              <w:spacing w:before="0" w:after="80"/>
            </w:pPr>
            <w:r>
              <w:rPr>
                <w:b/>
              </w:rPr>
              <w:t xml:space="preserve">F</w:t>
            </w:r>
          </w:p>
        </w:tc>
        <w:tc>
          <w:tcPr>
            <w:tcW w:w="927" w:type="dxa"/>
            <w:shd w:val="clear" w:color="auto" w:fill="F1F5F9"/>
          </w:tcPr>
          <w:p>
            <w:pPr>
              <w:tabs>
                <w:tab w:val="right" w:pos="10206"/>
              </w:tabs>
              <w:spacing w:before="0" w:after="80"/>
            </w:pPr>
            <w:r>
              <w:rPr>
                <w:b/>
              </w:rPr>
              <w:t xml:space="preserve">G</w:t>
            </w:r>
          </w:p>
        </w:tc>
        <w:tc>
          <w:tcPr>
            <w:tcW w:w="927" w:type="dxa"/>
            <w:shd w:val="clear" w:color="auto" w:fill="F1F5F9"/>
          </w:tcPr>
          <w:p>
            <w:pPr>
              <w:tabs>
                <w:tab w:val="right" w:pos="10206"/>
              </w:tabs>
              <w:spacing w:before="0" w:after="80"/>
            </w:pPr>
            <w:r>
              <w:rPr>
                <w:b/>
              </w:rPr>
              <w:t xml:space="preserve">H</w:t>
            </w:r>
          </w:p>
        </w:tc>
        <w:tc>
          <w:tcPr>
            <w:tcW w:w="927" w:type="dxa"/>
            <w:shd w:val="clear" w:color="auto" w:fill="F1F5F9"/>
          </w:tcPr>
          <w:p>
            <w:pPr>
              <w:tabs>
                <w:tab w:val="right" w:pos="10206"/>
              </w:tabs>
              <w:spacing w:before="0" w:after="80"/>
            </w:pPr>
            <w:r>
              <w:rPr>
                <w:b/>
              </w:rPr>
              <w:t xml:space="preserve">I</w:t>
            </w:r>
          </w:p>
        </w:tc>
        <w:tc>
          <w:tcPr>
            <w:tcW w:w="927" w:type="dxa"/>
            <w:shd w:val="clear" w:color="auto" w:fill="F1F5F9"/>
          </w:tcPr>
          <w:p>
            <w:pPr>
              <w:tabs>
                <w:tab w:val="right" w:pos="10206"/>
              </w:tabs>
              <w:spacing w:before="0" w:after="80"/>
            </w:pPr>
            <w:r>
              <w:rPr>
                <w:b/>
              </w:rPr>
              <w:t xml:space="preserve">J</w:t>
            </w:r>
          </w:p>
        </w:tc>
      </w:tr>
      <w:tr>
        <w:trPr>
          <w:cantSplit/>
        </w:trPr>
        <w:tc>
          <w:tcPr>
            <w:tcW w:w="927" w:type="dxa"/>
            <w:shd w:val="clear" w:color="auto" w:fill="F1F5F9"/>
          </w:tcPr>
          <w:p>
            <w:pPr>
              <w:tabs>
                <w:tab w:val="right" w:pos="727"/>
              </w:tabs>
              <w:spacing w:before="0" w:after="40"/>
            </w:pPr>
            <m:oMath>
              <m:r>
                <m:t xml:space="preserve">x</m:t>
              </m:r>
            </m:oMath>
          </w:p>
        </w:tc>
        <w:tc>
          <w:tcPr>
            <w:tcW w:w="927" w:type="dxa"/>
          </w:tcPr>
          <w:p>
            <w:pPr>
              <w:tabs>
                <w:tab w:val="right" w:pos="10206"/>
              </w:tabs>
              <w:spacing w:before="0" w:after="80"/>
            </w:pPr>
            <w:r>
              <w:t xml:space="preserve">5.3</w:t>
            </w:r>
          </w:p>
        </w:tc>
        <w:tc>
          <w:tcPr>
            <w:tcW w:w="927" w:type="dxa"/>
          </w:tcPr>
          <w:p>
            <w:pPr>
              <w:tabs>
                <w:tab w:val="right" w:pos="10206"/>
              </w:tabs>
              <w:spacing w:before="0" w:after="80"/>
            </w:pPr>
            <w:r>
              <w:t xml:space="preserve">6.2</w:t>
            </w:r>
          </w:p>
        </w:tc>
        <w:tc>
          <w:tcPr>
            <w:tcW w:w="927" w:type="dxa"/>
          </w:tcPr>
          <w:p>
            <w:pPr>
              <w:tabs>
                <w:tab w:val="right" w:pos="10206"/>
              </w:tabs>
              <w:spacing w:before="0" w:after="80"/>
            </w:pPr>
            <w:r>
              <w:t xml:space="preserve">3.6</w:t>
            </w:r>
          </w:p>
        </w:tc>
        <w:tc>
          <w:tcPr>
            <w:tcW w:w="927" w:type="dxa"/>
          </w:tcPr>
          <w:p>
            <w:pPr>
              <w:tabs>
                <w:tab w:val="right" w:pos="10206"/>
              </w:tabs>
              <w:spacing w:before="0" w:after="80"/>
            </w:pPr>
            <w:r>
              <w:t xml:space="preserve">10.4</w:t>
            </w:r>
          </w:p>
        </w:tc>
        <w:tc>
          <w:tcPr>
            <w:tcW w:w="927" w:type="dxa"/>
          </w:tcPr>
          <w:p>
            <w:pPr>
              <w:tabs>
                <w:tab w:val="right" w:pos="10206"/>
              </w:tabs>
              <w:spacing w:before="0" w:after="80"/>
            </w:pPr>
            <w:r>
              <w:t xml:space="preserve">2.4</w:t>
            </w:r>
          </w:p>
        </w:tc>
        <w:tc>
          <w:tcPr>
            <w:tcW w:w="927" w:type="dxa"/>
          </w:tcPr>
          <w:p>
            <w:pPr>
              <w:tabs>
                <w:tab w:val="right" w:pos="10206"/>
              </w:tabs>
              <w:spacing w:before="0" w:after="80"/>
            </w:pPr>
            <w:r>
              <w:t xml:space="preserve">9.4</w:t>
            </w:r>
          </w:p>
        </w:tc>
        <w:tc>
          <w:tcPr>
            <w:tcW w:w="927" w:type="dxa"/>
          </w:tcPr>
          <w:p>
            <w:pPr>
              <w:tabs>
                <w:tab w:val="right" w:pos="10206"/>
              </w:tabs>
              <w:spacing w:before="0" w:after="80"/>
            </w:pPr>
            <w:r>
              <w:t xml:space="preserve">6</w:t>
            </w:r>
          </w:p>
        </w:tc>
        <w:tc>
          <w:tcPr>
            <w:tcW w:w="927" w:type="dxa"/>
          </w:tcPr>
          <w:p>
            <w:pPr>
              <w:tabs>
                <w:tab w:val="right" w:pos="10206"/>
              </w:tabs>
              <w:spacing w:before="0" w:after="80"/>
            </w:pPr>
            <w:r>
              <w:t xml:space="preserve">5</w:t>
            </w:r>
          </w:p>
        </w:tc>
        <w:tc>
          <w:tcPr>
            <w:tcW w:w="927" w:type="dxa"/>
          </w:tcPr>
          <w:p>
            <w:pPr>
              <w:tabs>
                <w:tab w:val="right" w:pos="10206"/>
              </w:tabs>
              <w:spacing w:before="0" w:after="80"/>
            </w:pPr>
            <w:r>
              <w:t xml:space="preserve">7.1</w:t>
            </w:r>
          </w:p>
        </w:tc>
        <w:tc>
          <w:tcPr>
            <w:tcW w:w="927" w:type="dxa"/>
          </w:tcPr>
          <w:p>
            <w:pPr>
              <w:tabs>
                <w:tab w:val="right" w:pos="10206"/>
              </w:tabs>
              <w:spacing w:before="0" w:after="80"/>
            </w:pPr>
            <w:r>
              <w:t xml:space="preserve">11.2</w:t>
            </w:r>
          </w:p>
        </w:tc>
      </w:tr>
      <w:tr>
        <w:trPr>
          <w:cantSplit/>
        </w:trPr>
        <w:tc>
          <w:tcPr>
            <w:tcW w:w="927" w:type="dxa"/>
            <w:shd w:val="clear" w:color="auto" w:fill="F1F5F9"/>
          </w:tcPr>
          <w:p>
            <w:pPr>
              <w:tabs>
                <w:tab w:val="right" w:pos="727"/>
              </w:tabs>
              <w:spacing w:before="0" w:after="40"/>
            </w:pPr>
            <m:oMath>
              <m:r>
                <m:t xml:space="preserve">y</m:t>
              </m:r>
            </m:oMath>
          </w:p>
        </w:tc>
        <w:tc>
          <w:tcPr>
            <w:tcW w:w="927" w:type="dxa"/>
          </w:tcPr>
          <w:p>
            <w:pPr>
              <w:tabs>
                <w:tab w:val="right" w:pos="10206"/>
              </w:tabs>
              <w:spacing w:before="0" w:after="80"/>
            </w:pPr>
            <w:r>
              <w:t xml:space="preserve">90</w:t>
            </w:r>
          </w:p>
        </w:tc>
        <w:tc>
          <w:tcPr>
            <w:tcW w:w="927" w:type="dxa"/>
          </w:tcPr>
          <w:p>
            <w:pPr>
              <w:tabs>
                <w:tab w:val="right" w:pos="10206"/>
              </w:tabs>
              <w:spacing w:before="0" w:after="80"/>
            </w:pPr>
            <w:r>
              <w:t xml:space="preserve">145</w:t>
            </w:r>
          </w:p>
        </w:tc>
        <w:tc>
          <w:tcPr>
            <w:tcW w:w="927" w:type="dxa"/>
          </w:tcPr>
          <w:p>
            <w:pPr>
              <w:tabs>
                <w:tab w:val="right" w:pos="10206"/>
              </w:tabs>
              <w:spacing w:before="0" w:after="80"/>
            </w:pPr>
            <w:r>
              <w:t xml:space="preserve">88</w:t>
            </w:r>
          </w:p>
        </w:tc>
        <w:tc>
          <w:tcPr>
            <w:tcW w:w="927" w:type="dxa"/>
          </w:tcPr>
          <w:p>
            <w:pPr>
              <w:tabs>
                <w:tab w:val="right" w:pos="10206"/>
              </w:tabs>
              <w:spacing w:before="0" w:after="80"/>
            </w:pPr>
            <w:r>
              <w:t xml:space="preserve">48</w:t>
            </w:r>
          </w:p>
        </w:tc>
        <w:tc>
          <w:tcPr>
            <w:tcW w:w="927" w:type="dxa"/>
          </w:tcPr>
          <w:p>
            <w:pPr>
              <w:tabs>
                <w:tab w:val="right" w:pos="10206"/>
              </w:tabs>
              <w:spacing w:before="0" w:after="80"/>
            </w:pPr>
            <w:r>
              <w:t xml:space="preserve">114</w:t>
            </w:r>
          </w:p>
        </w:tc>
        <w:tc>
          <w:tcPr>
            <w:tcW w:w="927" w:type="dxa"/>
          </w:tcPr>
          <w:p>
            <w:pPr>
              <w:tabs>
                <w:tab w:val="right" w:pos="10206"/>
              </w:tabs>
              <w:spacing w:before="0" w:after="80"/>
            </w:pPr>
            <w:r>
              <w:t xml:space="preserve">44</w:t>
            </w:r>
          </w:p>
        </w:tc>
        <w:tc>
          <w:tcPr>
            <w:tcW w:w="927" w:type="dxa"/>
          </w:tcPr>
          <w:p>
            <w:pPr>
              <w:tabs>
                <w:tab w:val="right" w:pos="10206"/>
              </w:tabs>
              <w:spacing w:before="0" w:after="80"/>
            </w:pPr>
            <w:r>
              <w:t xml:space="preserve">80</w:t>
            </w:r>
          </w:p>
        </w:tc>
        <w:tc>
          <w:tcPr>
            <w:tcW w:w="927" w:type="dxa"/>
          </w:tcPr>
          <w:p>
            <w:pPr>
              <w:tabs>
                <w:tab w:val="right" w:pos="10206"/>
              </w:tabs>
              <w:spacing w:before="0" w:after="80"/>
            </w:pPr>
            <w:r>
              <w:t xml:space="preserve">95</w:t>
            </w:r>
          </w:p>
        </w:tc>
        <w:tc>
          <w:tcPr>
            <w:tcW w:w="927" w:type="dxa"/>
          </w:tcPr>
          <w:p>
            <w:pPr>
              <w:tabs>
                <w:tab w:val="right" w:pos="10206"/>
              </w:tabs>
              <w:spacing w:before="0" w:after="80"/>
            </w:pPr>
            <w:r>
              <w:t xml:space="preserve">55</w:t>
            </w:r>
          </w:p>
        </w:tc>
        <w:tc>
          <w:tcPr>
            <w:tcW w:w="927" w:type="dxa"/>
          </w:tcPr>
          <w:p>
            <w:pPr>
              <w:tabs>
                <w:tab w:val="right" w:pos="10206"/>
              </w:tabs>
              <w:spacing w:before="0" w:after="80"/>
            </w:pPr>
            <w:r>
              <w:t xml:space="preserve">41</w:t>
            </w:r>
          </w:p>
        </w:tc>
      </w:tr>
    </w:tbl>
    <w:p>
      <w:pPr>
        <w:tabs>
          <w:tab w:val="right" w:pos="10206"/>
        </w:tabs>
        <w:spacing w:before="0" w:after="60"/>
      </w:pPr>
    </w:p>
    <w:p>
      <w:pPr>
        <w:tabs>
          <w:tab w:val="right" w:pos="10206"/>
        </w:tabs>
        <w:spacing w:before="0" w:after="80"/>
      </w:pPr>
      <w:r>
        <w:t xml:space="preserve">A scatter diagram of the data is shown below.</w:t>
      </w:r>
    </w:p>
    <w:p>
      <w:pPr>
        <w:tabs>
          <w:tab w:val="right" w:pos="10206"/>
        </w:tabs>
        <w:spacing w:before="0" w:after="80"/>
        <w:jc w:val="center"/>
      </w:pPr>
      <w:r>
        <w:drawing>
          <wp:inline distT="0" distB="0" distL="0" distR="0">
            <wp:extent cx="5334000" cy="3133725"/>
            <wp:docPr id="1" name="Picture 1"/>
            <a:graphic xmlns:a="http://schemas.openxmlformats.org/drawingml/2006/main">
              <a:graphicData uri="http://schemas.openxmlformats.org/drawingml/2006/picture">
                <pic:pic xmlns:pic="http://schemas.openxmlformats.org/drawingml/2006/picture">
                  <pic:nvPicPr>
                    <pic:cNvPr id="1" name="image1.png"/>
                    <pic:cNvPicPr/>
                  </pic:nvPicPr>
                  <pic:blipFill>
                    <a:blip r:embed="rImg1"/>
                    <a:stretch>
                      <a:fillRect/>
                    </a:stretch>
                  </pic:blipFill>
                  <pic:spPr>
                    <a:xfrm>
                      <a:off x="0" y="0"/>
                      <a:ext cx="5334000" cy="3133725"/>
                    </a:xfrm>
                    <a:prstGeom prst="rect">
                      <a:avLst/>
                    </a:prstGeom>
                  </pic:spPr>
                </pic:pic>
              </a:graphicData>
            </a:graphic>
          </wp:inline>
        </w:drawing>
      </w:r>
    </w:p>
    <w:p>
      <w:pPr>
        <w:tabs>
          <w:tab w:val="right" w:pos="10206"/>
        </w:tabs>
        <w:spacing w:before="0" w:after="80"/>
      </w:pPr>
      <w:r>
        <w:t xml:space="preserve">One of the adults is an outlier. Identify the letter of the adult that is the outlier.</w:t>
      </w:r>
    </w:p>
    <w:p>
      <w:pPr>
        <w:tabs>
          <w:tab w:val="right" w:pos="10206"/>
        </w:tabs>
        <w:spacing w:before="0" w:after="80"/>
      </w:pPr>
      <w:r>
        <w:t xml:space="preserve">Circle your answer below. </w:t>
      </w:r>
      <w:r>
        <w:rPr>
          <w:b/>
        </w:rPr>
        <w:tab/>
      </w:r>
      <w:r>
        <w:rPr>
          <w:b/>
        </w:rPr>
        <w:t xml:space="preserve">[1 mark]</w:t>
      </w:r>
    </w:p>
    <w:p>
      <w:pPr>
        <w:tabs>
          <w:tab w:val="right" w:pos="10206"/>
        </w:tabs>
        <w:spacing w:before="0" w:after="80"/>
        <w:ind w:left="660" w:hanging="300"/>
      </w:pPr>
      <w:r>
        <w:t xml:space="preserve">•</w:t>
      </w:r>
      <w:r>
        <w:tab/>
      </w:r>
      <w:r>
        <w:t xml:space="preserve">A</w:t>
      </w:r>
    </w:p>
    <w:p>
      <w:pPr>
        <w:tabs>
          <w:tab w:val="right" w:pos="10206"/>
        </w:tabs>
        <w:spacing w:before="0" w:after="80"/>
        <w:ind w:left="660" w:hanging="300"/>
      </w:pPr>
      <w:r>
        <w:t xml:space="preserve">•</w:t>
      </w:r>
      <w:r>
        <w:tab/>
      </w:r>
      <w:r>
        <w:t xml:space="preserve">B</w:t>
      </w:r>
    </w:p>
    <w:p>
      <w:pPr>
        <w:tabs>
          <w:tab w:val="right" w:pos="10206"/>
        </w:tabs>
        <w:spacing w:before="0" w:after="80"/>
        <w:ind w:left="660" w:hanging="300"/>
      </w:pPr>
      <w:r>
        <w:t xml:space="preserve">•</w:t>
      </w:r>
      <w:r>
        <w:tab/>
      </w:r>
      <w:r>
        <w:t xml:space="preserve">E</w:t>
      </w:r>
    </w:p>
    <w:p>
      <w:pPr>
        <w:tabs>
          <w:tab w:val="right" w:pos="10206"/>
        </w:tabs>
        <w:spacing w:before="0" w:after="80"/>
        <w:ind w:left="660" w:hanging="300"/>
      </w:pPr>
      <w:r>
        <w:t xml:space="preserve">•</w:t>
      </w:r>
      <w:r>
        <w:tab/>
      </w:r>
      <w:r>
        <w:t xml:space="preserve">J</w:t>
      </w:r>
    </w:p>
    <w:p>
      <w:pPr>
        <w:tabs>
          <w:tab w:val="right" w:pos="10206"/>
        </w:tabs>
        <w:spacing w:before="0" w:after="80"/>
      </w:pPr>
      <w:r>
        <w:rPr>
          <w:b/>
        </w:rPr>
        <w:t xml:space="preserve">(Total 1 marks)</w:t>
      </w:r>
    </w:p>
    <w:p>
      <w:pPr>
        <w:tabs>
          <w:tab w:val="right" w:pos="10206"/>
        </w:tabs>
        <w:spacing w:before="0" w:after="80"/>
      </w:pPr>
      <w:r>
        <w:t xml:space="preserve">AQA June 2024 Paper 2 Q11</w:t>
      </w:r>
    </w:p>
    <w:p>
      <w:pPr>
        <w:tabs>
          <w:tab w:val="right" w:pos="10206"/>
        </w:tabs>
        <w:spacing w:before="0" w:after="80"/>
        <w:ind w:left="600" w:hanging="600"/>
      </w:pPr>
      <w:r>
        <w:rPr>
          <w:b/>
          <w:sz w:val="24"/>
        </w:rPr>
        <w:t xml:space="preserve">2.</w:t>
      </w:r>
      <w:r>
        <w:rPr>
          <w:b/>
          <w:sz w:val="24"/>
        </w:rPr>
        <w:tab/>
      </w:r>
      <w:r>
        <w:t xml:space="preserve"> The pre-release material contains data for percentage employment rates in different areas of England.</w:t>
      </w:r>
    </w:p>
    <w:p>
      <w:pPr>
        <w:tabs>
          <w:tab w:val="right" w:pos="10206"/>
        </w:tabs>
        <w:spacing w:before="0" w:after="80"/>
      </w:pPr>
      <w:r>
        <w:t xml:space="preserve">The diagram shows percentage employment rates between 2008 and 2022 for the North West of England and the South East of England.</w:t>
      </w:r>
    </w:p>
    <w:p>
      <w:pPr>
        <w:tabs>
          <w:tab w:val="right" w:pos="10206"/>
        </w:tabs>
        <w:spacing w:before="0" w:after="80"/>
        <w:jc w:val="center"/>
      </w:pPr>
      <w:r>
        <w:drawing>
          <wp:inline distT="0" distB="0" distL="0" distR="0">
            <wp:extent cx="6480810" cy="4101427"/>
            <wp:docPr id="2" name="Picture 2"/>
            <a:graphic xmlns:a="http://schemas.openxmlformats.org/drawingml/2006/main">
              <a:graphicData uri="http://schemas.openxmlformats.org/drawingml/2006/picture">
                <pic:pic xmlns:pic="http://schemas.openxmlformats.org/drawingml/2006/picture">
                  <pic:nvPicPr>
                    <pic:cNvPr id="2" name="image2.png"/>
                    <pic:cNvPicPr/>
                  </pic:nvPicPr>
                  <pic:blipFill>
                    <a:blip r:embed="rImg2"/>
                    <a:stretch>
                      <a:fillRect/>
                    </a:stretch>
                  </pic:blipFill>
                  <pic:spPr>
                    <a:xfrm>
                      <a:off x="0" y="0"/>
                      <a:ext cx="6480810" cy="4101427"/>
                    </a:xfrm>
                    <a:prstGeom prst="rect">
                      <a:avLst/>
                    </a:prstGeom>
                  </pic:spPr>
                </pic:pic>
              </a:graphicData>
            </a:graphic>
          </wp:inline>
        </w:drawing>
      </w:r>
    </w:p>
    <w:p>
      <w:pPr>
        <w:tabs>
          <w:tab w:val="right" w:pos="10206"/>
        </w:tabs>
        <w:spacing w:before="0" w:after="80"/>
        <w:ind w:left="600" w:hanging="600"/>
      </w:pPr>
      <w:r>
        <w:rPr>
          <w:b/>
        </w:rPr>
        <w:t xml:space="preserve">(a)</w:t>
      </w:r>
      <w:r>
        <w:rPr>
          <w:b/>
        </w:rPr>
        <w:tab/>
      </w:r>
      <w:r>
        <w:t xml:space="preserve"> Use your knowledge of the pre-release material to explain whether Series 1 (the lower time series) or Series 2 (the upper time series) represents the data for the South East of England. </w:t>
      </w:r>
      <w:r>
        <w:rPr>
          <w:b/>
        </w:rPr>
        <w:tab/>
      </w:r>
      <w:r>
        <w:rPr>
          <w:b/>
        </w:rPr>
        <w:t xml:space="preserve">[1]</w:t>
      </w:r>
    </w:p>
    <w:p>
      <w:pPr>
        <w:tabs>
          <w:tab w:val="right" w:pos="10206"/>
        </w:tabs>
        <w:spacing w:before="0" w:after="80"/>
      </w:pPr>
      <w:r>
        <w:t xml:space="preserve">A student uses the LINEST function to model the data for Series 2.</w:t>
      </w:r>
    </w:p>
    <w:p>
      <w:pPr>
        <w:tabs>
          <w:tab w:val="right" w:pos="10206"/>
        </w:tabs>
        <w:spacing w:before="0" w:after="80"/>
        <w:ind w:left="600" w:hanging="600"/>
      </w:pPr>
      <w:r>
        <w:rPr>
          <w:b/>
        </w:rPr>
        <w:t xml:space="preserve">(b)</w:t>
      </w:r>
      <w:r>
        <w:rPr>
          <w:b/>
        </w:rPr>
        <w:tab/>
      </w:r>
      <w:r>
        <w:t xml:space="preserve"> Assuming that a straight line model is reasonable, use your knowledge of the pre-release material to explain whether it would be appropriate to use this model to calculate an estimate of the percentage employment rate in Cornwall, in the South West of England, in 2011. </w:t>
      </w:r>
      <w:r>
        <w:rPr>
          <w:b/>
        </w:rPr>
        <w:tab/>
      </w:r>
      <w:r>
        <w:rPr>
          <w:b/>
        </w:rPr>
        <w:t xml:space="preserve">[1]</w:t>
      </w:r>
    </w:p>
    <w:p>
      <w:pPr>
        <w:tabs>
          <w:tab w:val="right" w:pos="10206"/>
        </w:tabs>
        <w:spacing w:before="0" w:after="80"/>
      </w:pPr>
      <w:r>
        <w:rPr>
          <w:b/>
        </w:rPr>
        <w:t xml:space="preserve">(Total 2 marks)</w:t>
      </w:r>
    </w:p>
    <w:p>
      <w:pPr>
        <w:tabs>
          <w:tab w:val="right" w:pos="10206"/>
        </w:tabs>
        <w:spacing w:before="0" w:after="80"/>
      </w:pPr>
      <w:r>
        <w:t xml:space="preserve">OCR MEI June 2025 Paper 2 Q4</w:t>
      </w:r>
    </w:p>
    <w:p>
      <w:pPr>
        <w:tabs>
          <w:tab w:val="right" w:pos="10206"/>
        </w:tabs>
        <w:spacing w:before="0" w:after="80"/>
        <w:ind w:left="600" w:hanging="600"/>
      </w:pPr>
      <w:r>
        <w:rPr>
          <w:b/>
          <w:sz w:val="24"/>
        </w:rPr>
        <w:t xml:space="preserve">3.</w:t>
      </w:r>
      <w:r>
        <w:rPr>
          <w:b/>
          <w:sz w:val="24"/>
        </w:rPr>
        <w:tab/>
      </w:r>
      <w:r>
        <w:t xml:space="preserve"> The number of hours of sunshine and the daily maximum temperature were recorded over a 9-day period in June at an English seaside town.</w:t>
      </w:r>
    </w:p>
    <w:p>
      <w:pPr>
        <w:tabs>
          <w:tab w:val="right" w:pos="10206"/>
        </w:tabs>
        <w:spacing w:before="0" w:after="80"/>
      </w:pPr>
      <w:r>
        <w:t xml:space="preserve">A scatter diagram representing the recorded data is shown below.</w:t>
      </w:r>
    </w:p>
    <w:p>
      <w:pPr>
        <w:tabs>
          <w:tab w:val="right" w:pos="10206"/>
        </w:tabs>
        <w:spacing w:before="0" w:after="80"/>
        <w:jc w:val="center"/>
      </w:pPr>
      <w:r>
        <w:drawing>
          <wp:inline distT="0" distB="0" distL="0" distR="0">
            <wp:extent cx="5715000" cy="3305175"/>
            <wp:docPr id="3" name="Picture 3"/>
            <a:graphic xmlns:a="http://schemas.openxmlformats.org/drawingml/2006/main">
              <a:graphicData uri="http://schemas.openxmlformats.org/drawingml/2006/picture">
                <pic:pic xmlns:pic="http://schemas.openxmlformats.org/drawingml/2006/picture">
                  <pic:nvPicPr>
                    <pic:cNvPr id="3" name="image3.png"/>
                    <pic:cNvPicPr/>
                  </pic:nvPicPr>
                  <pic:blipFill>
                    <a:blip r:embed="rImg3"/>
                    <a:stretch>
                      <a:fillRect/>
                    </a:stretch>
                  </pic:blipFill>
                  <pic:spPr>
                    <a:xfrm>
                      <a:off x="0" y="0"/>
                      <a:ext cx="5715000" cy="3305175"/>
                    </a:xfrm>
                    <a:prstGeom prst="rect">
                      <a:avLst/>
                    </a:prstGeom>
                  </pic:spPr>
                </pic:pic>
              </a:graphicData>
            </a:graphic>
          </wp:inline>
        </w:drawing>
      </w:r>
    </w:p>
    <w:p>
      <w:pPr>
        <w:tabs>
          <w:tab w:val="right" w:pos="10206"/>
        </w:tabs>
        <w:spacing w:before="0" w:after="80"/>
      </w:pPr>
      <w:r>
        <w:t xml:space="preserve">One of the points on the scatter diagram is an error.</w:t>
      </w:r>
    </w:p>
    <w:p>
      <w:pPr>
        <w:tabs>
          <w:tab w:val="right" w:pos="10206"/>
        </w:tabs>
        <w:spacing w:before="0" w:after="80"/>
        <w:ind w:left="600" w:hanging="600"/>
      </w:pPr>
      <w:r>
        <w:rPr>
          <w:b/>
        </w:rPr>
        <w:t xml:space="preserve">(a)</w:t>
      </w:r>
      <w:r>
        <w:rPr>
          <w:b/>
        </w:rPr>
        <w:tab/>
      </w:r>
      <w:r>
        <w:t xml:space="preserve"> </w:t>
      </w:r>
    </w:p>
    <w:p>
      <w:pPr>
        <w:tabs>
          <w:tab w:val="right" w:pos="10206"/>
        </w:tabs>
        <w:spacing w:before="0" w:after="80"/>
        <w:ind w:left="1200" w:hanging="600"/>
      </w:pPr>
      <w:r>
        <w:rPr>
          <w:b/>
        </w:rPr>
        <w:t xml:space="preserve">(i)</w:t>
      </w:r>
      <w:r>
        <w:rPr>
          <w:b/>
        </w:rPr>
        <w:tab/>
      </w:r>
      <w:r>
        <w:t xml:space="preserve"> Write down the letter that identifies this point. </w:t>
      </w:r>
      <w:r>
        <w:rPr>
          <w:b/>
        </w:rPr>
        <w:tab/>
      </w:r>
      <w:r>
        <w:rPr>
          <w:b/>
        </w:rPr>
        <w:t xml:space="preserve">[1 mark]</w:t>
      </w:r>
    </w:p>
    <w:p>
      <w:pPr>
        <w:tabs>
          <w:tab w:val="right" w:pos="10206"/>
        </w:tabs>
        <w:spacing w:before="0" w:after="80"/>
        <w:ind w:left="1200" w:hanging="600"/>
      </w:pPr>
      <w:r>
        <w:rPr>
          <w:b/>
        </w:rPr>
        <w:t xml:space="preserve">(ii)</w:t>
      </w:r>
      <w:r>
        <w:rPr>
          <w:b/>
        </w:rPr>
        <w:tab/>
      </w:r>
      <w:r>
        <w:t xml:space="preserve"> Suggest one possible action that could be taken to deal with this error. </w:t>
      </w:r>
      <w:r>
        <w:rPr>
          <w:b/>
        </w:rPr>
        <w:tab/>
      </w:r>
      <w:r>
        <w:rPr>
          <w:b/>
        </w:rPr>
        <w:t xml:space="preserve">[1 mark]</w:t>
      </w:r>
    </w:p>
    <w:p>
      <w:pPr>
        <w:tabs>
          <w:tab w:val="right" w:pos="10206"/>
        </w:tabs>
        <w:spacing w:before="0" w:after="80"/>
        <w:ind w:left="600" w:hanging="600"/>
      </w:pPr>
      <w:r>
        <w:rPr>
          <w:b/>
        </w:rPr>
        <w:t xml:space="preserve">(b)</w:t>
      </w:r>
      <w:r>
        <w:rPr>
          <w:b/>
        </w:rPr>
        <w:tab/>
      </w:r>
      <w:r>
        <w:t xml:space="preserve"> It is claimed that the scatter diagram proves that longer hours of sunshine cause higher maximum daily temperatures.</w:t>
      </w:r>
    </w:p>
    <w:p>
      <w:pPr>
        <w:tabs>
          <w:tab w:val="right" w:pos="10206"/>
        </w:tabs>
        <w:spacing w:before="0" w:after="80"/>
        <w:ind w:left="600"/>
      </w:pPr>
      <w:r>
        <w:t xml:space="preserve">Comment on the validity of this claim. </w:t>
      </w:r>
      <w:r>
        <w:rPr>
          <w:b/>
        </w:rPr>
        <w:tab/>
      </w:r>
      <w:r>
        <w:rPr>
          <w:b/>
        </w:rPr>
        <w:t xml:space="preserve">[1 mark]</w:t>
      </w:r>
    </w:p>
    <w:p>
      <w:pPr>
        <w:tabs>
          <w:tab w:val="right" w:pos="10206"/>
        </w:tabs>
        <w:spacing w:before="0" w:after="80"/>
      </w:pPr>
      <w:r>
        <w:rPr>
          <w:b/>
        </w:rPr>
        <w:t xml:space="preserve">(Total 3 marks)</w:t>
      </w:r>
    </w:p>
    <w:p>
      <w:pPr>
        <w:tabs>
          <w:tab w:val="right" w:pos="10206"/>
        </w:tabs>
        <w:spacing w:before="0" w:after="80"/>
      </w:pPr>
      <w:r>
        <w:t xml:space="preserve">AQA June 2021 Paper 2 Q15</w:t>
      </w:r>
    </w:p>
    <w:p>
      <w:pPr>
        <w:tabs>
          <w:tab w:val="right" w:pos="10206"/>
        </w:tabs>
        <w:spacing w:before="0" w:after="80"/>
        <w:ind w:left="600" w:hanging="600"/>
      </w:pPr>
      <w:r>
        <w:rPr>
          <w:b/>
          <w:sz w:val="24"/>
        </w:rPr>
        <w:t xml:space="preserve">4.</w:t>
      </w:r>
      <w:r>
        <w:rPr>
          <w:b/>
          <w:sz w:val="24"/>
        </w:rPr>
        <w:tab/>
      </w:r>
      <w:r>
        <w:t xml:space="preserve"> The pre-release material contains information for countries in the world concerning real GDP per capita in US$ and mobile phone subscribers per 100 population. In an investigation into the relationship between these two variables, a student takes a sample of 20 countries in Africa. The student draws a scatter diagram for the data, which is shown in </w:t>
      </w:r>
      <w:r>
        <w:rPr>
          <w:b/>
        </w:rPr>
        <w:t xml:space="preserve">Fig. 5.1</w:t>
      </w:r>
      <w:r>
        <w:t xml:space="preserve">.</w:t>
      </w:r>
    </w:p>
    <w:p>
      <w:pPr>
        <w:tabs>
          <w:tab w:val="right" w:pos="10206"/>
        </w:tabs>
        <w:spacing w:before="0" w:after="80"/>
        <w:jc w:val="center"/>
      </w:pPr>
      <w:r>
        <w:drawing>
          <wp:inline distT="0" distB="0" distL="0" distR="0">
            <wp:extent cx="5753100" cy="2667000"/>
            <wp:docPr id="4" name="Picture 4"/>
            <a:graphic xmlns:a="http://schemas.openxmlformats.org/drawingml/2006/main">
              <a:graphicData uri="http://schemas.openxmlformats.org/drawingml/2006/picture">
                <pic:pic xmlns:pic="http://schemas.openxmlformats.org/drawingml/2006/picture">
                  <pic:nvPicPr>
                    <pic:cNvPr id="4" name="image4.png"/>
                    <pic:cNvPicPr/>
                  </pic:nvPicPr>
                  <pic:blipFill>
                    <a:blip r:embed="rImg4"/>
                    <a:stretch>
                      <a:fillRect/>
                    </a:stretch>
                  </pic:blipFill>
                  <pic:spPr>
                    <a:xfrm>
                      <a:off x="0" y="0"/>
                      <a:ext cx="5753100" cy="2667000"/>
                    </a:xfrm>
                    <a:prstGeom prst="rect">
                      <a:avLst/>
                    </a:prstGeom>
                  </pic:spPr>
                </pic:pic>
              </a:graphicData>
            </a:graphic>
          </wp:inline>
        </w:drawing>
      </w:r>
    </w:p>
    <w:p>
      <w:pPr>
        <w:tabs>
          <w:tab w:val="right" w:pos="10206"/>
        </w:tabs>
        <w:spacing w:before="0" w:after="80"/>
        <w:jc w:val="center"/>
      </w:pPr>
      <w:r>
        <w:rPr>
          <w:b/>
        </w:rPr>
        <w:t xml:space="preserve">Fig. 5.1</w:t>
      </w:r>
    </w:p>
    <w:p>
      <w:pPr>
        <w:tabs>
          <w:tab w:val="right" w:pos="10206"/>
        </w:tabs>
        <w:spacing w:before="0" w:after="80"/>
        <w:ind w:left="600" w:hanging="600"/>
      </w:pPr>
      <w:r>
        <w:rPr>
          <w:b/>
        </w:rPr>
        <w:t xml:space="preserve">(a)</w:t>
      </w:r>
      <w:r>
        <w:rPr>
          <w:b/>
        </w:rPr>
        <w:tab/>
      </w:r>
      <w:r>
        <w:t xml:space="preserve"> What does </w:t>
      </w:r>
      <w:r>
        <w:rPr>
          <w:b/>
        </w:rPr>
        <w:t xml:space="preserve">Fig. 5.1</w:t>
      </w:r>
      <w:r>
        <w:t xml:space="preserve"> suggest about the relationship between real GDP per capita and the number of mobile phone subscribers per 100 population? </w:t>
      </w:r>
      <w:r>
        <w:rPr>
          <w:b/>
        </w:rPr>
        <w:tab/>
      </w:r>
      <w:r>
        <w:rPr>
          <w:b/>
        </w:rPr>
        <w:t xml:space="preserve">[1]</w:t>
      </w:r>
    </w:p>
    <w:p>
      <w:pPr>
        <w:tabs>
          <w:tab w:val="right" w:pos="10206"/>
        </w:tabs>
        <w:spacing w:before="0" w:after="80"/>
      </w:pPr>
      <w:r>
        <w:t xml:space="preserve">Another student collects a </w:t>
      </w:r>
      <w:r>
        <w:rPr>
          <w:b/>
        </w:rPr>
        <w:t xml:space="preserve">different</w:t>
      </w:r>
      <w:r>
        <w:t xml:space="preserve"> sample of 20 countries from Africa, and draws a scatter diagram for the data, which is shown in </w:t>
      </w:r>
      <w:r>
        <w:rPr>
          <w:b/>
        </w:rPr>
        <w:t xml:space="preserve">Fig. 5.2</w:t>
      </w:r>
      <w:r>
        <w:t xml:space="preserve">.</w:t>
      </w:r>
    </w:p>
    <w:p>
      <w:pPr>
        <w:tabs>
          <w:tab w:val="right" w:pos="10206"/>
        </w:tabs>
        <w:spacing w:before="0" w:after="80"/>
        <w:jc w:val="center"/>
      </w:pPr>
      <w:r>
        <w:drawing>
          <wp:inline distT="0" distB="0" distL="0" distR="0">
            <wp:extent cx="6000750" cy="2219325"/>
            <wp:docPr id="5" name="Picture 5"/>
            <a:graphic xmlns:a="http://schemas.openxmlformats.org/drawingml/2006/main">
              <a:graphicData uri="http://schemas.openxmlformats.org/drawingml/2006/picture">
                <pic:pic xmlns:pic="http://schemas.openxmlformats.org/drawingml/2006/picture">
                  <pic:nvPicPr>
                    <pic:cNvPr id="5" name="image5.png"/>
                    <pic:cNvPicPr/>
                  </pic:nvPicPr>
                  <pic:blipFill>
                    <a:blip r:embed="rImg5"/>
                    <a:stretch>
                      <a:fillRect/>
                    </a:stretch>
                  </pic:blipFill>
                  <pic:spPr>
                    <a:xfrm>
                      <a:off x="0" y="0"/>
                      <a:ext cx="6000750" cy="2219325"/>
                    </a:xfrm>
                    <a:prstGeom prst="rect">
                      <a:avLst/>
                    </a:prstGeom>
                  </pic:spPr>
                </pic:pic>
              </a:graphicData>
            </a:graphic>
          </wp:inline>
        </w:drawing>
      </w:r>
    </w:p>
    <w:p>
      <w:pPr>
        <w:tabs>
          <w:tab w:val="right" w:pos="10206"/>
        </w:tabs>
        <w:spacing w:before="0" w:after="80"/>
        <w:jc w:val="center"/>
      </w:pPr>
      <w:r>
        <w:rPr>
          <w:b/>
        </w:rPr>
        <w:t xml:space="preserve">Fig. 5.2</w:t>
      </w:r>
    </w:p>
    <w:p>
      <w:pPr>
        <w:tabs>
          <w:tab w:val="right" w:pos="10206"/>
        </w:tabs>
        <w:spacing w:before="0" w:after="80"/>
        <w:ind w:left="600" w:hanging="600"/>
      </w:pPr>
      <w:r>
        <w:rPr>
          <w:b/>
        </w:rPr>
        <w:t xml:space="preserve">(b)</w:t>
      </w:r>
      <w:r>
        <w:rPr>
          <w:b/>
        </w:rPr>
        <w:tab/>
      </w:r>
      <w:r>
        <w:t xml:space="preserve"> What does </w:t>
      </w:r>
      <w:r>
        <w:rPr>
          <w:b/>
        </w:rPr>
        <w:t xml:space="preserve">Fig. 5.2</w:t>
      </w:r>
      <w:r>
        <w:t xml:space="preserve"> suggest about the relationship between real GDP per capita and the number of mobile phone subscribers per 100 population? </w:t>
      </w:r>
      <w:r>
        <w:rPr>
          <w:b/>
        </w:rPr>
        <w:tab/>
      </w:r>
      <w:r>
        <w:rPr>
          <w:b/>
        </w:rPr>
        <w:t xml:space="preserve">[1]</w:t>
      </w:r>
    </w:p>
    <w:p>
      <w:pPr>
        <w:tabs>
          <w:tab w:val="right" w:pos="10206"/>
        </w:tabs>
        <w:spacing w:before="0" w:after="80"/>
        <w:ind w:left="600" w:hanging="600"/>
      </w:pPr>
      <w:r>
        <w:rPr>
          <w:b/>
        </w:rPr>
        <w:t xml:space="preserve">(c)</w:t>
      </w:r>
      <w:r>
        <w:rPr>
          <w:b/>
        </w:rPr>
        <w:tab/>
      </w:r>
      <w:r>
        <w:t xml:space="preserve"> Explain whether either of the two scatter diagrams is likely to be representative of the true relationship between real GDP per capita and the number of mobile phone subscribers per 100 population, for countries in Africa. </w:t>
      </w:r>
      <w:r>
        <w:rPr>
          <w:b/>
        </w:rPr>
        <w:tab/>
      </w:r>
      <w:r>
        <w:rPr>
          <w:b/>
        </w:rPr>
        <w:t xml:space="preserve">[1]</w:t>
      </w:r>
    </w:p>
    <w:p>
      <w:pPr>
        <w:tabs>
          <w:tab w:val="right" w:pos="10206"/>
        </w:tabs>
        <w:spacing w:before="0" w:after="80"/>
      </w:pPr>
      <w:r>
        <w:rPr>
          <w:b/>
        </w:rPr>
        <w:t xml:space="preserve">(Total 3 marks)</w:t>
      </w:r>
    </w:p>
    <w:p>
      <w:pPr>
        <w:tabs>
          <w:tab w:val="right" w:pos="10206"/>
        </w:tabs>
        <w:spacing w:before="0" w:after="80"/>
      </w:pPr>
      <w:r>
        <w:t xml:space="preserve">OCR MEI June 2024 Paper 2 Q5</w:t>
      </w:r>
    </w:p>
    <w:p>
      <w:pPr>
        <w:tabs>
          <w:tab w:val="right" w:pos="10206"/>
        </w:tabs>
        <w:spacing w:before="0" w:after="80"/>
        <w:ind w:left="600" w:hanging="600"/>
      </w:pPr>
      <w:r>
        <w:rPr>
          <w:b/>
          <w:sz w:val="24"/>
        </w:rPr>
        <w:t xml:space="preserve">5.</w:t>
      </w:r>
      <w:r>
        <w:rPr>
          <w:b/>
          <w:sz w:val="24"/>
        </w:rPr>
        <w:tab/>
      </w:r>
      <w:r>
        <w:t xml:space="preserve"> This question deals with information about the populations of Local Authorities (LAs) in the North of England, taken from the 2011 census.</w:t>
      </w:r>
    </w:p>
    <w:p>
      <w:pPr>
        <w:tabs>
          <w:tab w:val="right" w:pos="10206"/>
        </w:tabs>
        <w:spacing w:before="0" w:after="80"/>
        <w:jc w:val="center"/>
      </w:pPr>
      <w:r>
        <w:drawing>
          <wp:inline distT="0" distB="0" distL="0" distR="0">
            <wp:extent cx="5010150" cy="2400300"/>
            <wp:docPr id="6" name="Picture 6"/>
            <a:graphic xmlns:a="http://schemas.openxmlformats.org/drawingml/2006/main">
              <a:graphicData uri="http://schemas.openxmlformats.org/drawingml/2006/picture">
                <pic:pic xmlns:pic="http://schemas.openxmlformats.org/drawingml/2006/picture">
                  <pic:nvPicPr>
                    <pic:cNvPr id="6" name="image6.png"/>
                    <pic:cNvPicPr/>
                  </pic:nvPicPr>
                  <pic:blipFill>
                    <a:blip r:embed="rImg6"/>
                    <a:stretch>
                      <a:fillRect/>
                    </a:stretch>
                  </pic:blipFill>
                  <pic:spPr>
                    <a:xfrm>
                      <a:off x="0" y="0"/>
                      <a:ext cx="5010150" cy="2400300"/>
                    </a:xfrm>
                    <a:prstGeom prst="rect">
                      <a:avLst/>
                    </a:prstGeom>
                  </pic:spPr>
                </pic:pic>
              </a:graphicData>
            </a:graphic>
          </wp:inline>
        </w:drawing>
      </w:r>
    </w:p>
    <w:p>
      <w:pPr>
        <w:tabs>
          <w:tab w:val="right" w:pos="10206"/>
        </w:tabs>
        <w:spacing w:before="0" w:after="80"/>
        <w:jc w:val="center"/>
      </w:pPr>
      <w:r>
        <w:rPr>
          <w:b/>
        </w:rPr>
        <w:t xml:space="preserve">Fig. 1</w:t>
      </w:r>
    </w:p>
    <w:p>
      <w:pPr>
        <w:tabs>
          <w:tab w:val="right" w:pos="10206"/>
        </w:tabs>
        <w:spacing w:before="0" w:after="80"/>
        <w:jc w:val="center"/>
      </w:pPr>
      <w:r>
        <w:drawing>
          <wp:inline distT="0" distB="0" distL="0" distR="0">
            <wp:extent cx="5000625" cy="2295525"/>
            <wp:docPr id="7" name="Picture 7"/>
            <a:graphic xmlns:a="http://schemas.openxmlformats.org/drawingml/2006/main">
              <a:graphicData uri="http://schemas.openxmlformats.org/drawingml/2006/picture">
                <pic:pic xmlns:pic="http://schemas.openxmlformats.org/drawingml/2006/picture">
                  <pic:nvPicPr>
                    <pic:cNvPr id="7" name="image7.png"/>
                    <pic:cNvPicPr/>
                  </pic:nvPicPr>
                  <pic:blipFill>
                    <a:blip r:embed="rImg7"/>
                    <a:stretch>
                      <a:fillRect/>
                    </a:stretch>
                  </pic:blipFill>
                  <pic:spPr>
                    <a:xfrm>
                      <a:off x="0" y="0"/>
                      <a:ext cx="5000625" cy="2295525"/>
                    </a:xfrm>
                    <a:prstGeom prst="rect">
                      <a:avLst/>
                    </a:prstGeom>
                  </pic:spPr>
                </pic:pic>
              </a:graphicData>
            </a:graphic>
          </wp:inline>
        </w:drawing>
      </w:r>
    </w:p>
    <w:p>
      <w:pPr>
        <w:tabs>
          <w:tab w:val="right" w:pos="10206"/>
        </w:tabs>
        <w:spacing w:before="0" w:after="80"/>
        <w:jc w:val="center"/>
      </w:pPr>
      <w:r>
        <w:rPr>
          <w:b/>
        </w:rPr>
        <w:t xml:space="preserve">Fig. 2</w:t>
      </w:r>
    </w:p>
    <w:p>
      <w:pPr>
        <w:tabs>
          <w:tab w:val="right" w:pos="10206"/>
        </w:tabs>
        <w:spacing w:before="0" w:after="80"/>
      </w:pPr>
      <w:r>
        <w:rPr>
          <w:b/>
        </w:rPr>
        <w:t xml:space="preserve">Fig. 1</w:t>
      </w:r>
      <w:r>
        <w:t xml:space="preserve"> and </w:t>
      </w:r>
      <w:r>
        <w:rPr>
          <w:b/>
        </w:rPr>
        <w:t xml:space="preserve">Fig. 2</w:t>
      </w:r>
      <w:r>
        <w:t xml:space="preserve"> both show strong correlation, but of two different kinds.</w:t>
      </w:r>
    </w:p>
    <w:p>
      <w:pPr>
        <w:tabs>
          <w:tab w:val="right" w:pos="10206"/>
        </w:tabs>
        <w:spacing w:before="0" w:after="80"/>
        <w:ind w:left="600" w:hanging="600"/>
      </w:pPr>
      <w:r>
        <w:rPr>
          <w:b/>
        </w:rPr>
        <w:t xml:space="preserve">(a)</w:t>
      </w:r>
      <w:r>
        <w:rPr>
          <w:b/>
        </w:rPr>
        <w:tab/>
      </w:r>
      <w:r>
        <w:t xml:space="preserve"> For each diagram, use a single word to describe the kind of correlation shown. </w:t>
      </w:r>
      <w:r>
        <w:rPr>
          <w:b/>
        </w:rPr>
        <w:tab/>
      </w:r>
      <w:r>
        <w:rPr>
          <w:b/>
        </w:rPr>
        <w:t xml:space="preserve">[1]</w:t>
      </w:r>
    </w:p>
    <w:p>
      <w:pPr>
        <w:tabs>
          <w:tab w:val="right" w:pos="10206"/>
        </w:tabs>
        <w:spacing w:before="0" w:after="80"/>
        <w:ind w:left="600" w:hanging="600"/>
      </w:pPr>
      <w:r>
        <w:rPr>
          <w:b/>
        </w:rPr>
        <w:t xml:space="preserve">(b)</w:t>
      </w:r>
      <w:r>
        <w:rPr>
          <w:b/>
        </w:rPr>
        <w:tab/>
      </w:r>
      <w:r>
        <w:t xml:space="preserve"> For each diagram, suggest a reason, in context, why the correlation is of the particular kind described in part </w:t>
      </w:r>
      <w:r>
        <w:rPr>
          <w:b/>
        </w:rPr>
        <w:t xml:space="preserve">(a)</w:t>
      </w:r>
      <w:r>
        <w:t xml:space="preserve">. </w:t>
      </w:r>
      <w:r>
        <w:rPr>
          <w:b/>
        </w:rPr>
        <w:tab/>
      </w:r>
      <w:r>
        <w:rPr>
          <w:b/>
        </w:rPr>
        <w:t xml:space="preserve">[2]</w:t>
      </w:r>
    </w:p>
    <w:p>
      <w:pPr>
        <w:tabs>
          <w:tab w:val="right" w:pos="10206"/>
        </w:tabs>
        <w:spacing w:before="0" w:after="80"/>
      </w:pPr>
      <w:r>
        <w:rPr>
          <w:b/>
        </w:rPr>
        <w:t xml:space="preserve">Fig. 3</w:t>
      </w:r>
      <w:r>
        <w:t xml:space="preserve"> is the same as </w:t>
      </w:r>
      <w:r>
        <w:rPr>
          <w:b/>
        </w:rPr>
        <w:t xml:space="preserve">Fig. 2</w:t>
      </w:r>
      <w:r>
        <w:t xml:space="preserve"> but with the point </w:t>
      </w:r>
      <m:oMath>
        <m:r>
          <m:t xml:space="preserve">A</m:t>
        </m:r>
      </m:oMath>
      <w:r>
        <w:t xml:space="preserve"> marked.</w:t>
      </w:r>
      <w:r>
        <w:br/>
      </w:r>
      <w:r>
        <w:rPr>
          <w:b/>
        </w:rPr>
        <w:t xml:space="preserve">Fig. 4</w:t>
      </w:r>
      <w:r>
        <w:t xml:space="preserve"> shows information about the same LAs as </w:t>
      </w:r>
      <w:r>
        <w:rPr>
          <w:b/>
        </w:rPr>
        <w:t xml:space="preserve">Fig. 2</w:t>
      </w:r>
      <w:r>
        <w:t xml:space="preserve"> and </w:t>
      </w:r>
      <w:r>
        <w:rPr>
          <w:b/>
        </w:rPr>
        <w:t xml:space="preserve">Fig. 3</w:t>
      </w:r>
      <w:r>
        <w:t xml:space="preserve">.</w:t>
      </w:r>
    </w:p>
    <w:p>
      <w:pPr>
        <w:tabs>
          <w:tab w:val="right" w:pos="10206"/>
        </w:tabs>
        <w:spacing w:before="0" w:after="80"/>
        <w:jc w:val="center"/>
      </w:pPr>
      <w:r>
        <w:drawing>
          <wp:inline distT="0" distB="0" distL="0" distR="0">
            <wp:extent cx="5010150" cy="2295525"/>
            <wp:docPr id="8" name="Picture 8"/>
            <a:graphic xmlns:a="http://schemas.openxmlformats.org/drawingml/2006/main">
              <a:graphicData uri="http://schemas.openxmlformats.org/drawingml/2006/picture">
                <pic:pic xmlns:pic="http://schemas.openxmlformats.org/drawingml/2006/picture">
                  <pic:nvPicPr>
                    <pic:cNvPr id="8" name="image8.png"/>
                    <pic:cNvPicPr/>
                  </pic:nvPicPr>
                  <pic:blipFill>
                    <a:blip r:embed="rImg8"/>
                    <a:stretch>
                      <a:fillRect/>
                    </a:stretch>
                  </pic:blipFill>
                  <pic:spPr>
                    <a:xfrm>
                      <a:off x="0" y="0"/>
                      <a:ext cx="5010150" cy="2295525"/>
                    </a:xfrm>
                    <a:prstGeom prst="rect">
                      <a:avLst/>
                    </a:prstGeom>
                  </pic:spPr>
                </pic:pic>
              </a:graphicData>
            </a:graphic>
          </wp:inline>
        </w:drawing>
      </w:r>
    </w:p>
    <w:p>
      <w:pPr>
        <w:tabs>
          <w:tab w:val="right" w:pos="10206"/>
        </w:tabs>
        <w:spacing w:before="0" w:after="80"/>
        <w:jc w:val="center"/>
      </w:pPr>
      <w:r>
        <w:rPr>
          <w:b/>
        </w:rPr>
        <w:t xml:space="preserve">Fig. 3</w:t>
      </w:r>
    </w:p>
    <w:p>
      <w:pPr>
        <w:tabs>
          <w:tab w:val="right" w:pos="10206"/>
        </w:tabs>
        <w:spacing w:before="0" w:after="80"/>
        <w:jc w:val="center"/>
      </w:pPr>
      <w:r>
        <w:drawing>
          <wp:inline distT="0" distB="0" distL="0" distR="0">
            <wp:extent cx="4933950" cy="2466975"/>
            <wp:docPr id="9" name="Picture 9"/>
            <a:graphic xmlns:a="http://schemas.openxmlformats.org/drawingml/2006/main">
              <a:graphicData uri="http://schemas.openxmlformats.org/drawingml/2006/picture">
                <pic:pic xmlns:pic="http://schemas.openxmlformats.org/drawingml/2006/picture">
                  <pic:nvPicPr>
                    <pic:cNvPr id="9" name="image9.png"/>
                    <pic:cNvPicPr/>
                  </pic:nvPicPr>
                  <pic:blipFill>
                    <a:blip r:embed="rImg9"/>
                    <a:stretch>
                      <a:fillRect/>
                    </a:stretch>
                  </pic:blipFill>
                  <pic:spPr>
                    <a:xfrm>
                      <a:off x="0" y="0"/>
                      <a:ext cx="4933950" cy="2466975"/>
                    </a:xfrm>
                    <a:prstGeom prst="rect">
                      <a:avLst/>
                    </a:prstGeom>
                  </pic:spPr>
                </pic:pic>
              </a:graphicData>
            </a:graphic>
          </wp:inline>
        </w:drawing>
      </w:r>
    </w:p>
    <w:p>
      <w:pPr>
        <w:tabs>
          <w:tab w:val="right" w:pos="10206"/>
        </w:tabs>
        <w:spacing w:before="0" w:after="80"/>
        <w:jc w:val="center"/>
      </w:pPr>
      <w:r>
        <w:rPr>
          <w:b/>
        </w:rPr>
        <w:t xml:space="preserve">Fig. 4</w:t>
      </w:r>
    </w:p>
    <w:p>
      <w:pPr>
        <w:tabs>
          <w:tab w:val="right" w:pos="10206"/>
        </w:tabs>
        <w:spacing w:before="0" w:after="80"/>
        <w:ind w:left="600" w:hanging="600"/>
      </w:pPr>
      <w:r>
        <w:rPr>
          <w:b/>
        </w:rPr>
        <w:t xml:space="preserve">(c)</w:t>
      </w:r>
      <w:r>
        <w:rPr>
          <w:b/>
        </w:rPr>
        <w:tab/>
      </w:r>
      <w:r>
        <w:t xml:space="preserve"> Point </w:t>
      </w:r>
      <m:oMath>
        <m:r>
          <m:t xml:space="preserve">A</m:t>
        </m:r>
      </m:oMath>
      <w:r>
        <w:t xml:space="preserve"> in </w:t>
      </w:r>
      <w:r>
        <w:rPr>
          <w:b/>
        </w:rPr>
        <w:t xml:space="preserve">Fig. 3</w:t>
      </w:r>
      <w:r>
        <w:t xml:space="preserve"> and point </w:t>
      </w:r>
      <m:oMath>
        <m:r>
          <m:t xml:space="preserve">B</m:t>
        </m:r>
      </m:oMath>
      <w:r>
        <w:t xml:space="preserve"> in </w:t>
      </w:r>
      <w:r>
        <w:rPr>
          <w:b/>
        </w:rPr>
        <w:t xml:space="preserve">Fig. 4</w:t>
      </w:r>
      <w:r>
        <w:t xml:space="preserve"> represent the same LA. </w:t>
      </w:r>
    </w:p>
    <w:p>
      <w:pPr>
        <w:tabs>
          <w:tab w:val="right" w:pos="10206"/>
        </w:tabs>
        <w:spacing w:before="0" w:after="80"/>
        <w:ind w:left="600"/>
      </w:pPr>
      <w:r>
        <w:t xml:space="preserve">Explain how you can tell that this LA has a large population. </w:t>
      </w:r>
      <w:r>
        <w:rPr>
          <w:b/>
        </w:rPr>
        <w:tab/>
      </w:r>
      <w:r>
        <w:rPr>
          <w:b/>
        </w:rPr>
        <w:t xml:space="preserve">[1]</w:t>
      </w:r>
    </w:p>
    <w:p>
      <w:pPr>
        <w:tabs>
          <w:tab w:val="right" w:pos="10206"/>
        </w:tabs>
        <w:spacing w:before="0" w:after="80"/>
      </w:pPr>
      <w:r>
        <w:rPr>
          <w:b/>
        </w:rPr>
        <w:t xml:space="preserve">(Total 4 marks)</w:t>
      </w:r>
    </w:p>
    <w:p>
      <w:pPr>
        <w:tabs>
          <w:tab w:val="right" w:pos="10206"/>
        </w:tabs>
        <w:spacing w:before="0" w:after="80"/>
      </w:pPr>
      <w:r>
        <w:t xml:space="preserve">OCR A June 2023 Paper 1 Q12</w:t>
      </w:r>
    </w:p>
    <w:p>
      <w:pPr>
        <w:tabs>
          <w:tab w:val="right" w:pos="10206"/>
        </w:tabs>
        <w:spacing w:before="0" w:after="80"/>
        <w:ind w:left="600" w:hanging="600"/>
      </w:pPr>
      <w:r>
        <w:rPr>
          <w:b/>
          <w:sz w:val="24"/>
        </w:rPr>
        <w:t xml:space="preserve">6.</w:t>
      </w:r>
      <w:r>
        <w:rPr>
          <w:b/>
          <w:sz w:val="24"/>
        </w:rPr>
        <w:tab/>
      </w:r>
      <w:r>
        <w:t xml:space="preserve"> The pre-release material contains information on Pulse Rate and Body Mass Index (BMI).</w:t>
      </w:r>
      <w:r>
        <w:br/>
      </w:r>
      <w:r>
        <w:t xml:space="preserve">A student is investigating whether there is a relationship between pulse rate and BMI. A </w:t>
      </w:r>
      <w:r>
        <w:rPr>
          <w:b/>
        </w:rPr>
        <w:t xml:space="preserve">section</w:t>
      </w:r>
      <w:r>
        <w:t xml:space="preserve"> of the available data is shown in the table.</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2551"/>
        <w:gridCol w:w="2551"/>
        <w:gridCol w:w="2551"/>
        <w:gridCol w:w="2551"/>
      </w:tblGrid>
      <w:tr>
        <w:trPr>
          <w:cantSplit/>
        </w:trPr>
        <w:tc>
          <w:tcPr>
            <w:tcW w:w="2551" w:type="dxa"/>
            <w:shd w:val="clear" w:color="auto" w:fill="F1F5F9"/>
          </w:tcPr>
          <w:p>
            <w:pPr>
              <w:tabs>
                <w:tab w:val="right" w:pos="10206"/>
              </w:tabs>
              <w:spacing w:before="0" w:after="80"/>
            </w:pPr>
            <w:r>
              <w:rPr>
                <w:b/>
              </w:rPr>
              <w:t xml:space="preserve">Sex</w:t>
            </w:r>
          </w:p>
        </w:tc>
        <w:tc>
          <w:tcPr>
            <w:tcW w:w="2551" w:type="dxa"/>
            <w:shd w:val="clear" w:color="auto" w:fill="F1F5F9"/>
          </w:tcPr>
          <w:p>
            <w:pPr>
              <w:tabs>
                <w:tab w:val="right" w:pos="10206"/>
              </w:tabs>
              <w:spacing w:before="0" w:after="80"/>
            </w:pPr>
            <w:r>
              <w:rPr>
                <w:b/>
              </w:rPr>
              <w:t xml:space="preserve">Age</w:t>
            </w:r>
          </w:p>
        </w:tc>
        <w:tc>
          <w:tcPr>
            <w:tcW w:w="2551" w:type="dxa"/>
            <w:shd w:val="clear" w:color="auto" w:fill="F1F5F9"/>
          </w:tcPr>
          <w:p>
            <w:pPr>
              <w:tabs>
                <w:tab w:val="right" w:pos="10206"/>
              </w:tabs>
              <w:spacing w:before="0" w:after="80"/>
            </w:pPr>
            <w:r>
              <w:rPr>
                <w:b/>
              </w:rPr>
              <w:t xml:space="preserve">BMI</w:t>
            </w:r>
          </w:p>
        </w:tc>
        <w:tc>
          <w:tcPr>
            <w:tcW w:w="2551" w:type="dxa"/>
            <w:shd w:val="clear" w:color="auto" w:fill="F1F5F9"/>
          </w:tcPr>
          <w:p>
            <w:pPr>
              <w:tabs>
                <w:tab w:val="right" w:pos="10206"/>
              </w:tabs>
              <w:spacing w:before="0" w:after="80"/>
            </w:pPr>
            <w:r>
              <w:rPr>
                <w:b/>
              </w:rPr>
              <w:t xml:space="preserve">Pulse</w:t>
            </w:r>
          </w:p>
        </w:tc>
      </w:tr>
      <w:tr>
        <w:trPr>
          <w:cantSplit/>
        </w:trPr>
        <w:tc>
          <w:tcPr>
            <w:tcW w:w="2551" w:type="dxa"/>
          </w:tcPr>
          <w:p>
            <w:pPr>
              <w:tabs>
                <w:tab w:val="right" w:pos="10206"/>
              </w:tabs>
              <w:spacing w:before="0" w:after="80"/>
            </w:pPr>
            <w:r>
              <w:t xml:space="preserve">Male</w:t>
            </w:r>
          </w:p>
        </w:tc>
        <w:tc>
          <w:tcPr>
            <w:tcW w:w="2551" w:type="dxa"/>
          </w:tcPr>
          <w:p>
            <w:pPr>
              <w:tabs>
                <w:tab w:val="right" w:pos="10206"/>
              </w:tabs>
              <w:spacing w:before="0" w:after="80"/>
            </w:pPr>
            <w:r>
              <w:t xml:space="preserve">62</w:t>
            </w:r>
          </w:p>
        </w:tc>
        <w:tc>
          <w:tcPr>
            <w:tcW w:w="2551" w:type="dxa"/>
          </w:tcPr>
          <w:p>
            <w:pPr>
              <w:tabs>
                <w:tab w:val="right" w:pos="10206"/>
              </w:tabs>
              <w:spacing w:before="0" w:after="80"/>
            </w:pPr>
            <w:r>
              <w:t xml:space="preserve">29.54</w:t>
            </w:r>
          </w:p>
        </w:tc>
        <w:tc>
          <w:tcPr>
            <w:tcW w:w="2551" w:type="dxa"/>
          </w:tcPr>
          <w:p>
            <w:pPr>
              <w:tabs>
                <w:tab w:val="right" w:pos="10206"/>
              </w:tabs>
              <w:spacing w:before="0" w:after="80"/>
            </w:pPr>
            <w:r>
              <w:t xml:space="preserve">60</w:t>
            </w:r>
          </w:p>
        </w:tc>
      </w:tr>
      <w:tr>
        <w:trPr>
          <w:cantSplit/>
        </w:trPr>
        <w:tc>
          <w:tcPr>
            <w:tcW w:w="2551" w:type="dxa"/>
          </w:tcPr>
          <w:p>
            <w:pPr>
              <w:tabs>
                <w:tab w:val="right" w:pos="10206"/>
              </w:tabs>
              <w:spacing w:before="0" w:after="80"/>
            </w:pPr>
            <w:r>
              <w:t xml:space="preserve">Female</w:t>
            </w:r>
          </w:p>
        </w:tc>
        <w:tc>
          <w:tcPr>
            <w:tcW w:w="2551" w:type="dxa"/>
          </w:tcPr>
          <w:p>
            <w:pPr>
              <w:tabs>
                <w:tab w:val="right" w:pos="10206"/>
              </w:tabs>
              <w:spacing w:before="0" w:after="80"/>
            </w:pPr>
            <w:r>
              <w:t xml:space="preserve">20</w:t>
            </w:r>
          </w:p>
        </w:tc>
        <w:tc>
          <w:tcPr>
            <w:tcW w:w="2551" w:type="dxa"/>
          </w:tcPr>
          <w:p>
            <w:pPr>
              <w:tabs>
                <w:tab w:val="right" w:pos="10206"/>
              </w:tabs>
              <w:spacing w:before="0" w:after="80"/>
            </w:pPr>
            <w:r>
              <w:t xml:space="preserve">23.68</w:t>
            </w:r>
          </w:p>
        </w:tc>
        <w:tc>
          <w:tcPr>
            <w:tcW w:w="2551" w:type="dxa"/>
          </w:tcPr>
          <w:p>
            <w:pPr>
              <w:tabs>
                <w:tab w:val="right" w:pos="10206"/>
              </w:tabs>
              <w:spacing w:before="0" w:after="80"/>
            </w:pPr>
            <w:r>
              <w:t xml:space="preserve">#N/A</w:t>
            </w:r>
          </w:p>
        </w:tc>
      </w:tr>
      <w:tr>
        <w:trPr>
          <w:cantSplit/>
        </w:trPr>
        <w:tc>
          <w:tcPr>
            <w:tcW w:w="2551" w:type="dxa"/>
          </w:tcPr>
          <w:p>
            <w:pPr>
              <w:tabs>
                <w:tab w:val="right" w:pos="10206"/>
              </w:tabs>
              <w:spacing w:before="0" w:after="80"/>
            </w:pPr>
            <w:r>
              <w:t xml:space="preserve">Male</w:t>
            </w:r>
          </w:p>
        </w:tc>
        <w:tc>
          <w:tcPr>
            <w:tcW w:w="2551" w:type="dxa"/>
          </w:tcPr>
          <w:p>
            <w:pPr>
              <w:tabs>
                <w:tab w:val="right" w:pos="10206"/>
              </w:tabs>
              <w:spacing w:before="0" w:after="80"/>
            </w:pPr>
            <w:r>
              <w:t xml:space="preserve">17</w:t>
            </w:r>
          </w:p>
        </w:tc>
        <w:tc>
          <w:tcPr>
            <w:tcW w:w="2551" w:type="dxa"/>
          </w:tcPr>
          <w:p>
            <w:pPr>
              <w:tabs>
                <w:tab w:val="right" w:pos="10206"/>
              </w:tabs>
              <w:spacing w:before="0" w:after="80"/>
            </w:pPr>
            <w:r>
              <w:t xml:space="preserve">26.97</w:t>
            </w:r>
          </w:p>
        </w:tc>
        <w:tc>
          <w:tcPr>
            <w:tcW w:w="2551" w:type="dxa"/>
          </w:tcPr>
          <w:p>
            <w:pPr>
              <w:tabs>
                <w:tab w:val="right" w:pos="10206"/>
              </w:tabs>
              <w:spacing w:before="0" w:after="80"/>
            </w:pPr>
            <w:r>
              <w:t xml:space="preserve">72</w:t>
            </w:r>
          </w:p>
        </w:tc>
      </w:tr>
      <w:tr>
        <w:trPr>
          <w:cantSplit/>
        </w:trPr>
        <w:tc>
          <w:tcPr>
            <w:tcW w:w="2551" w:type="dxa"/>
          </w:tcPr>
          <w:p>
            <w:pPr>
              <w:tabs>
                <w:tab w:val="right" w:pos="10206"/>
              </w:tabs>
              <w:spacing w:before="0" w:after="80"/>
            </w:pPr>
            <w:r>
              <w:t xml:space="preserve">Male</w:t>
            </w:r>
          </w:p>
        </w:tc>
        <w:tc>
          <w:tcPr>
            <w:tcW w:w="2551" w:type="dxa"/>
          </w:tcPr>
          <w:p>
            <w:pPr>
              <w:tabs>
                <w:tab w:val="right" w:pos="10206"/>
              </w:tabs>
              <w:spacing w:before="0" w:after="80"/>
            </w:pPr>
            <w:r>
              <w:t xml:space="preserve">35</w:t>
            </w:r>
          </w:p>
        </w:tc>
        <w:tc>
          <w:tcPr>
            <w:tcW w:w="2551" w:type="dxa"/>
          </w:tcPr>
          <w:p>
            <w:pPr>
              <w:tabs>
                <w:tab w:val="right" w:pos="10206"/>
              </w:tabs>
              <w:spacing w:before="0" w:after="80"/>
            </w:pPr>
            <w:r>
              <w:t xml:space="preserve">24.7</w:t>
            </w:r>
          </w:p>
        </w:tc>
        <w:tc>
          <w:tcPr>
            <w:tcW w:w="2551" w:type="dxa"/>
          </w:tcPr>
          <w:p>
            <w:pPr>
              <w:tabs>
                <w:tab w:val="right" w:pos="10206"/>
              </w:tabs>
              <w:spacing w:before="0" w:after="80"/>
            </w:pPr>
            <w:r>
              <w:t xml:space="preserve">64</w:t>
            </w:r>
          </w:p>
        </w:tc>
      </w:tr>
      <w:tr>
        <w:trPr>
          <w:cantSplit/>
        </w:trPr>
        <w:tc>
          <w:tcPr>
            <w:tcW w:w="2551" w:type="dxa"/>
          </w:tcPr>
          <w:p>
            <w:pPr>
              <w:tabs>
                <w:tab w:val="right" w:pos="10206"/>
              </w:tabs>
              <w:spacing w:before="0" w:after="80"/>
            </w:pPr>
            <w:r>
              <w:t xml:space="preserve">Male</w:t>
            </w:r>
          </w:p>
        </w:tc>
        <w:tc>
          <w:tcPr>
            <w:tcW w:w="2551" w:type="dxa"/>
          </w:tcPr>
          <w:p>
            <w:pPr>
              <w:tabs>
                <w:tab w:val="right" w:pos="10206"/>
              </w:tabs>
              <w:spacing w:before="0" w:after="80"/>
            </w:pPr>
            <w:r>
              <w:t xml:space="preserve">17</w:t>
            </w:r>
          </w:p>
        </w:tc>
        <w:tc>
          <w:tcPr>
            <w:tcW w:w="2551" w:type="dxa"/>
          </w:tcPr>
          <w:p>
            <w:pPr>
              <w:tabs>
                <w:tab w:val="right" w:pos="10206"/>
              </w:tabs>
              <w:spacing w:before="0" w:after="80"/>
            </w:pPr>
            <w:r>
              <w:t xml:space="preserve">20.09</w:t>
            </w:r>
          </w:p>
        </w:tc>
        <w:tc>
          <w:tcPr>
            <w:tcW w:w="2551" w:type="dxa"/>
          </w:tcPr>
          <w:p>
            <w:pPr>
              <w:tabs>
                <w:tab w:val="right" w:pos="10206"/>
              </w:tabs>
              <w:spacing w:before="0" w:after="80"/>
            </w:pPr>
            <w:r>
              <w:t xml:space="preserve">54</w:t>
            </w:r>
          </w:p>
        </w:tc>
      </w:tr>
      <w:tr>
        <w:trPr>
          <w:cantSplit/>
        </w:trPr>
        <w:tc>
          <w:tcPr>
            <w:tcW w:w="2551" w:type="dxa"/>
          </w:tcPr>
          <w:p>
            <w:pPr>
              <w:tabs>
                <w:tab w:val="right" w:pos="10206"/>
              </w:tabs>
              <w:spacing w:before="0" w:after="80"/>
            </w:pPr>
            <w:r>
              <w:t xml:space="preserve">Male</w:t>
            </w:r>
          </w:p>
        </w:tc>
        <w:tc>
          <w:tcPr>
            <w:tcW w:w="2551" w:type="dxa"/>
          </w:tcPr>
          <w:p>
            <w:pPr>
              <w:tabs>
                <w:tab w:val="right" w:pos="10206"/>
              </w:tabs>
              <w:spacing w:before="0" w:after="80"/>
            </w:pPr>
            <w:r>
              <w:t xml:space="preserve">85</w:t>
            </w:r>
          </w:p>
        </w:tc>
        <w:tc>
          <w:tcPr>
            <w:tcW w:w="2551" w:type="dxa"/>
          </w:tcPr>
          <w:p>
            <w:pPr>
              <w:tabs>
                <w:tab w:val="right" w:pos="10206"/>
              </w:tabs>
              <w:spacing w:before="0" w:after="80"/>
            </w:pPr>
            <w:r>
              <w:t xml:space="preserve">23.86</w:t>
            </w:r>
          </w:p>
        </w:tc>
        <w:tc>
          <w:tcPr>
            <w:tcW w:w="2551" w:type="dxa"/>
          </w:tcPr>
          <w:p>
            <w:pPr>
              <w:tabs>
                <w:tab w:val="right" w:pos="10206"/>
              </w:tabs>
              <w:spacing w:before="0" w:after="80"/>
            </w:pPr>
            <w:r>
              <w:t xml:space="preserve">54</w:t>
            </w:r>
          </w:p>
        </w:tc>
      </w:tr>
      <w:tr>
        <w:trPr>
          <w:cantSplit/>
        </w:trPr>
        <w:tc>
          <w:tcPr>
            <w:tcW w:w="2551" w:type="dxa"/>
          </w:tcPr>
          <w:p>
            <w:pPr>
              <w:tabs>
                <w:tab w:val="right" w:pos="10206"/>
              </w:tabs>
              <w:spacing w:before="0" w:after="80"/>
            </w:pPr>
            <w:r>
              <w:t xml:space="preserve">Female</w:t>
            </w:r>
          </w:p>
        </w:tc>
        <w:tc>
          <w:tcPr>
            <w:tcW w:w="2551" w:type="dxa"/>
          </w:tcPr>
          <w:p>
            <w:pPr>
              <w:tabs>
                <w:tab w:val="right" w:pos="10206"/>
              </w:tabs>
              <w:spacing w:before="0" w:after="80"/>
            </w:pPr>
            <w:r>
              <w:t xml:space="preserve">81</w:t>
            </w:r>
          </w:p>
        </w:tc>
        <w:tc>
          <w:tcPr>
            <w:tcW w:w="2551" w:type="dxa"/>
          </w:tcPr>
          <w:p>
            <w:pPr>
              <w:tabs>
                <w:tab w:val="right" w:pos="10206"/>
              </w:tabs>
              <w:spacing w:before="0" w:after="80"/>
            </w:pPr>
            <w:r>
              <w:t xml:space="preserve">24.04</w:t>
            </w:r>
          </w:p>
        </w:tc>
        <w:tc>
          <w:tcPr>
            <w:tcW w:w="2551" w:type="dxa"/>
          </w:tcPr>
          <w:p>
            <w:pPr>
              <w:tabs>
                <w:tab w:val="right" w:pos="10206"/>
              </w:tabs>
              <w:spacing w:before="0" w:after="80"/>
            </w:pPr>
            <w:r>
              <w:t xml:space="preserve">#N/A</w:t>
            </w:r>
          </w:p>
        </w:tc>
      </w:tr>
    </w:tbl>
    <w:p>
      <w:pPr>
        <w:tabs>
          <w:tab w:val="right" w:pos="10206"/>
        </w:tabs>
        <w:spacing w:before="0" w:after="60"/>
      </w:pPr>
    </w:p>
    <w:p>
      <w:pPr>
        <w:tabs>
          <w:tab w:val="right" w:pos="10206"/>
        </w:tabs>
        <w:spacing w:before="0" w:after="80"/>
      </w:pPr>
      <w:r>
        <w:t xml:space="preserve">The student decides to draw a scatter diagram.</w:t>
      </w:r>
    </w:p>
    <w:p>
      <w:pPr>
        <w:tabs>
          <w:tab w:val="right" w:pos="10206"/>
        </w:tabs>
        <w:spacing w:before="0" w:after="80"/>
        <w:ind w:left="600" w:hanging="600"/>
      </w:pPr>
      <w:r>
        <w:rPr>
          <w:b/>
        </w:rPr>
        <w:t xml:space="preserve">(a)</w:t>
      </w:r>
      <w:r>
        <w:rPr>
          <w:b/>
        </w:rPr>
        <w:tab/>
      </w:r>
      <w:r>
        <w:t xml:space="preserve"> With reference to the table, explain which data should be cleaned before any analysis takes place. </w:t>
      </w:r>
      <w:r>
        <w:rPr>
          <w:b/>
        </w:rPr>
        <w:tab/>
      </w:r>
      <w:r>
        <w:rPr>
          <w:b/>
        </w:rPr>
        <w:t xml:space="preserve">[1]</w:t>
      </w:r>
    </w:p>
    <w:p>
      <w:pPr>
        <w:tabs>
          <w:tab w:val="right" w:pos="10206"/>
        </w:tabs>
        <w:spacing w:before="0" w:after="80"/>
      </w:pPr>
      <w:r>
        <w:t xml:space="preserve">The student cleans the data for BMI and Pulse Rate in the pre-release material and draws a scatter diagram.</w:t>
      </w:r>
    </w:p>
    <w:p>
      <w:pPr>
        <w:tabs>
          <w:tab w:val="right" w:pos="10206"/>
        </w:tabs>
        <w:spacing w:before="0" w:after="80"/>
        <w:jc w:val="center"/>
      </w:pPr>
      <w:r>
        <w:drawing>
          <wp:inline distT="0" distB="0" distL="0" distR="0">
            <wp:extent cx="6480810" cy="4110685"/>
            <wp:docPr id="10" name="Picture 10"/>
            <a:graphic xmlns:a="http://schemas.openxmlformats.org/drawingml/2006/main">
              <a:graphicData uri="http://schemas.openxmlformats.org/drawingml/2006/picture">
                <pic:pic xmlns:pic="http://schemas.openxmlformats.org/drawingml/2006/picture">
                  <pic:nvPicPr>
                    <pic:cNvPr id="10" name="image10.png"/>
                    <pic:cNvPicPr/>
                  </pic:nvPicPr>
                  <pic:blipFill>
                    <a:blip r:embed="rImg10"/>
                    <a:stretch>
                      <a:fillRect/>
                    </a:stretch>
                  </pic:blipFill>
                  <pic:spPr>
                    <a:xfrm>
                      <a:off x="0" y="0"/>
                      <a:ext cx="6480810" cy="4110685"/>
                    </a:xfrm>
                    <a:prstGeom prst="rect">
                      <a:avLst/>
                    </a:prstGeom>
                  </pic:spPr>
                </pic:pic>
              </a:graphicData>
            </a:graphic>
          </wp:inline>
        </w:drawing>
      </w:r>
    </w:p>
    <w:p>
      <w:pPr>
        <w:tabs>
          <w:tab w:val="right" w:pos="10206"/>
        </w:tabs>
        <w:spacing w:before="0" w:after="80"/>
      </w:pPr>
      <w:r>
        <w:t xml:space="preserve">The student identifies </w:t>
      </w:r>
      <w:r>
        <w:rPr>
          <w:b/>
        </w:rPr>
        <w:t xml:space="preserve">one</w:t>
      </w:r>
      <w:r>
        <w:t xml:space="preserve"> outlier.</w:t>
      </w:r>
    </w:p>
    <w:p>
      <w:pPr>
        <w:tabs>
          <w:tab w:val="right" w:pos="10206"/>
        </w:tabs>
        <w:spacing w:before="0" w:after="80"/>
        <w:ind w:left="600" w:hanging="600"/>
      </w:pPr>
      <w:r>
        <w:rPr>
          <w:b/>
        </w:rPr>
        <w:t xml:space="preserve">(b)</w:t>
      </w:r>
      <w:r>
        <w:rPr>
          <w:b/>
        </w:rPr>
        <w:tab/>
      </w:r>
      <w:r>
        <w:t xml:space="preserve"> On the copy of the scatter diagram in the Printed Answer Booklet, circle this outlier. </w:t>
      </w:r>
      <w:r>
        <w:rPr>
          <w:b/>
        </w:rPr>
        <w:tab/>
      </w:r>
      <w:r>
        <w:rPr>
          <w:b/>
        </w:rPr>
        <w:t xml:space="preserve">[1]</w:t>
      </w:r>
    </w:p>
    <w:p>
      <w:pPr>
        <w:tabs>
          <w:tab w:val="right" w:pos="10206"/>
        </w:tabs>
        <w:spacing w:before="0" w:after="80"/>
      </w:pPr>
      <w:r>
        <w:t xml:space="preserve">The student decides to remove this outlier from the data. They then use the LINEST function in the spreadsheet to obtain the following formula for the line of best fit.</w:t>
      </w:r>
    </w:p>
    <w:p>
      <w:pPr>
        <w:tabs>
          <w:tab w:val="right" w:pos="10206"/>
        </w:tabs>
        <w:spacing w:before="0" w:after="80"/>
      </w:pPr>
      <m:oMath>
        <m:r>
          <m:t xml:space="preserve">P=0.29Q+64.2</m:t>
        </m:r>
      </m:oMath>
      <w:r>
        <w:t xml:space="preserve">,</w:t>
      </w:r>
    </w:p>
    <w:p>
      <w:pPr>
        <w:tabs>
          <w:tab w:val="right" w:pos="10206"/>
        </w:tabs>
        <w:spacing w:before="0" w:after="80"/>
      </w:pPr>
      <w:r>
        <w:t xml:space="preserve">where </w:t>
      </w:r>
      <m:oMath>
        <m:r>
          <m:t xml:space="preserve">P=</m:t>
        </m:r>
        <m:r>
          <m:rPr>
            <m:nor/>
          </m:rPr>
          <m:t xml:space="preserve">Pulse Rate</m:t>
        </m:r>
      </m:oMath>
      <w:r>
        <w:t xml:space="preserve"> and </w:t>
      </w:r>
      <m:oMath>
        <m:r>
          <m:t xml:space="preserve">Q=</m:t>
        </m:r>
        <m:r>
          <m:rPr>
            <m:nor/>
          </m:rPr>
          <m:t xml:space="preserve">BMI</m:t>
        </m:r>
      </m:oMath>
      <w:r>
        <w:t xml:space="preserve">.</w:t>
      </w:r>
    </w:p>
    <w:p>
      <w:pPr>
        <w:tabs>
          <w:tab w:val="right" w:pos="10206"/>
        </w:tabs>
        <w:spacing w:before="0" w:after="80"/>
      </w:pPr>
      <w:r>
        <w:t xml:space="preserve">They use this to estimate the Pulse Rate of a person with BMI 23.68.</w:t>
      </w:r>
      <w:r>
        <w:br/>
      </w:r>
      <w:r>
        <w:t xml:space="preserve">They obtain a value of 71 correct to the nearest whole number.</w:t>
      </w:r>
    </w:p>
    <w:p>
      <w:pPr>
        <w:tabs>
          <w:tab w:val="right" w:pos="10206"/>
        </w:tabs>
        <w:spacing w:before="0" w:after="80"/>
        <w:ind w:left="600" w:hanging="600"/>
      </w:pPr>
      <w:r>
        <w:rPr>
          <w:b/>
        </w:rPr>
        <w:t xml:space="preserve">(c)</w:t>
      </w:r>
      <w:r>
        <w:rPr>
          <w:b/>
        </w:rPr>
        <w:tab/>
      </w:r>
      <w:r>
        <w:t xml:space="preserve"> With reference to the scatter diagram, explain whether it is appropriate to use the formula for the line of best fit. </w:t>
      </w:r>
      <w:r>
        <w:rPr>
          <w:b/>
        </w:rPr>
        <w:tab/>
      </w:r>
      <w:r>
        <w:rPr>
          <w:b/>
        </w:rPr>
        <w:t xml:space="preserve">[1]</w:t>
      </w:r>
    </w:p>
    <w:p>
      <w:pPr>
        <w:tabs>
          <w:tab w:val="right" w:pos="10206"/>
        </w:tabs>
        <w:spacing w:before="0" w:after="80"/>
      </w:pPr>
      <w:r>
        <w:t xml:space="preserve">It is suggested that all pairs of values where the pulse rate is above 100 should also be cleaned from the data, as they must be incorrect.</w:t>
      </w:r>
    </w:p>
    <w:p>
      <w:pPr>
        <w:tabs>
          <w:tab w:val="right" w:pos="10206"/>
        </w:tabs>
        <w:spacing w:before="0" w:after="80"/>
        <w:ind w:left="600" w:hanging="600"/>
      </w:pPr>
      <w:r>
        <w:rPr>
          <w:b/>
        </w:rPr>
        <w:t xml:space="preserve">(d)</w:t>
      </w:r>
      <w:r>
        <w:rPr>
          <w:b/>
        </w:rPr>
        <w:tab/>
      </w:r>
      <w:r>
        <w:t xml:space="preserve"> Use your knowledge of the pre-release material to explain whether or not all pairs of values with a pulse rate of more than 100 should be cleaned from the data. </w:t>
      </w:r>
      <w:r>
        <w:rPr>
          <w:b/>
        </w:rPr>
        <w:tab/>
      </w:r>
      <w:r>
        <w:rPr>
          <w:b/>
        </w:rPr>
        <w:t xml:space="preserve">[1]</w:t>
      </w:r>
    </w:p>
    <w:p>
      <w:pPr>
        <w:tabs>
          <w:tab w:val="right" w:pos="10206"/>
        </w:tabs>
        <w:spacing w:before="0" w:after="80"/>
      </w:pPr>
      <w:r>
        <w:rPr>
          <w:b/>
        </w:rPr>
        <w:t xml:space="preserve">(Total 4 marks)</w:t>
      </w:r>
    </w:p>
    <w:p>
      <w:pPr>
        <w:tabs>
          <w:tab w:val="right" w:pos="10206"/>
        </w:tabs>
        <w:spacing w:before="0" w:after="80"/>
      </w:pPr>
      <w:r>
        <w:t xml:space="preserve">OCR MEI June 2023 Paper 2 Q8</w:t>
      </w:r>
    </w:p>
    <w:p>
      <w:pPr>
        <w:tabs>
          <w:tab w:val="right" w:pos="10206"/>
        </w:tabs>
        <w:spacing w:before="0" w:after="80"/>
        <w:ind w:left="600" w:hanging="600"/>
      </w:pPr>
      <w:r>
        <w:rPr>
          <w:b/>
          <w:sz w:val="24"/>
        </w:rPr>
        <w:t xml:space="preserve">7.</w:t>
      </w:r>
      <w:r>
        <w:rPr>
          <w:b/>
          <w:sz w:val="24"/>
        </w:rPr>
        <w:tab/>
      </w:r>
      <w:r>
        <w:t xml:space="preserve"> Giovanni believes there is a relationship between the mass of a car, </w:t>
      </w:r>
      <m:oMath>
        <m:r>
          <m:t xml:space="preserve">m</m:t>
        </m:r>
      </m:oMath>
      <w:r>
        <w:t xml:space="preserve"> kg, and its fuel consumption, </w:t>
      </w:r>
      <m:oMath>
        <m:r>
          <m:t xml:space="preserve">c</m:t>
        </m:r>
      </m:oMath>
      <w:r>
        <w:t xml:space="preserve"> miles per gallon (mpg).</w:t>
      </w:r>
    </w:p>
    <w:p>
      <w:pPr>
        <w:tabs>
          <w:tab w:val="right" w:pos="10206"/>
        </w:tabs>
        <w:spacing w:before="0" w:after="80"/>
      </w:pPr>
      <w:r>
        <w:t xml:space="preserve">For a sample of 25 cars, he obtains the following summary statistic.</w:t>
      </w:r>
    </w:p>
    <w:p>
      <w:pPr>
        <w:tabs>
          <w:tab w:val="right" w:pos="10206"/>
        </w:tabs>
        <w:spacing w:before="0" w:after="80"/>
        <w:jc w:val="center"/>
      </w:pPr>
      <m:oMathPara>
        <m:oMath>
          <m:r>
            <m:t xml:space="preserve">∑(c−</m:t>
          </m:r>
          <m:acc>
            <m:accPr>
              <m:chr m:val="ˉ"/>
            </m:accPr>
            <m:e>
              <m:r>
                <m:t xml:space="preserve">c</m:t>
              </m:r>
            </m:e>
          </m:acc>
          <m:sSup>
            <m:sSupPr>
              <m:ctrlPr/>
            </m:sSupPr>
            <m:e>
              <m:r>
                <m:t xml:space="preserve">)</m:t>
              </m:r>
            </m:e>
            <m:sup>
              <m:r>
                <m:t xml:space="preserve">2</m:t>
              </m:r>
            </m:sup>
          </m:sSup>
          <m:r>
            <m:t xml:space="preserve">=394</m:t>
          </m:r>
        </m:oMath>
      </m:oMathPara>
    </w:p>
    <w:p>
      <w:pPr>
        <w:tabs>
          <w:tab w:val="right" w:pos="10206"/>
        </w:tabs>
        <w:spacing w:before="0" w:after="80"/>
        <w:ind w:left="600" w:hanging="600"/>
      </w:pPr>
      <w:r>
        <w:rPr>
          <w:b/>
        </w:rPr>
        <w:t xml:space="preserve">(a)</w:t>
      </w:r>
      <w:r>
        <w:rPr>
          <w:b/>
        </w:rPr>
        <w:tab/>
      </w:r>
      <w:r>
        <w:t xml:space="preserve"> Find the standard deviation of the fuel consumption of the 25 cars. </w:t>
      </w:r>
      <w:r>
        <w:rPr>
          <w:b/>
        </w:rPr>
        <w:tab/>
      </w:r>
      <w:r>
        <w:rPr>
          <w:b/>
        </w:rPr>
        <w:t xml:space="preserve">(1)</w:t>
      </w:r>
    </w:p>
    <w:p>
      <w:pPr>
        <w:tabs>
          <w:tab w:val="right" w:pos="10206"/>
        </w:tabs>
        <w:spacing w:before="0" w:after="80"/>
      </w:pPr>
      <w:r>
        <w:t xml:space="preserve">Using </w:t>
      </w:r>
      <m:oMath>
        <m:r>
          <m:t xml:space="preserve">m</m:t>
        </m:r>
      </m:oMath>
      <w:r>
        <w:t xml:space="preserve"> as the explanatory variable, Giovanni creates the linear regression model</w:t>
      </w:r>
    </w:p>
    <w:p>
      <w:pPr>
        <w:tabs>
          <w:tab w:val="right" w:pos="10206"/>
        </w:tabs>
        <w:spacing w:before="0" w:after="80"/>
        <w:jc w:val="center"/>
      </w:pPr>
      <m:oMathPara>
        <m:oMath>
          <m:r>
            <m:t xml:space="preserve">c=a+bm</m:t>
          </m:r>
        </m:oMath>
      </m:oMathPara>
    </w:p>
    <w:p>
      <w:pPr>
        <w:tabs>
          <w:tab w:val="right" w:pos="10206"/>
        </w:tabs>
        <w:spacing w:before="0" w:after="80"/>
      </w:pPr>
      <w:r>
        <w:t xml:space="preserve">where </w:t>
      </w:r>
      <m:oMath>
        <m:r>
          <m:t xml:space="preserve">a</m:t>
        </m:r>
      </m:oMath>
      <w:r>
        <w:t xml:space="preserve"> and </w:t>
      </w:r>
      <m:oMath>
        <m:r>
          <m:t xml:space="preserve">b</m:t>
        </m:r>
      </m:oMath>
      <w:r>
        <w:t xml:space="preserve"> are constants.</w:t>
      </w:r>
    </w:p>
    <w:p>
      <w:pPr>
        <w:tabs>
          <w:tab w:val="right" w:pos="10206"/>
        </w:tabs>
        <w:spacing w:before="0" w:after="80"/>
      </w:pPr>
      <w:r>
        <w:t xml:space="preserve">Using his model, he concludes that, on average</w:t>
      </w:r>
    </w:p>
    <w:p>
      <w:pPr>
        <w:tabs>
          <w:tab w:val="right" w:pos="10206"/>
        </w:tabs>
        <w:spacing w:before="0" w:after="80"/>
        <w:ind w:left="660" w:hanging="300"/>
      </w:pPr>
      <w:r>
        <w:t xml:space="preserve">•</w:t>
      </w:r>
      <w:r>
        <w:tab/>
      </w:r>
      <w:r>
        <w:t xml:space="preserve">the fuel consumption is 3.5 mpg lower for each additional 500 kg of mass</w:t>
      </w:r>
    </w:p>
    <w:p>
      <w:pPr>
        <w:tabs>
          <w:tab w:val="right" w:pos="10206"/>
        </w:tabs>
        <w:spacing w:before="0" w:after="80"/>
        <w:ind w:left="660" w:hanging="300"/>
      </w:pPr>
      <w:r>
        <w:t xml:space="preserve">•</w:t>
      </w:r>
      <w:r>
        <w:tab/>
      </w:r>
      <w:r>
        <w:t xml:space="preserve">the fuel consumption of a car with a mass of 1700 kg is 20 mpg</w:t>
      </w:r>
    </w:p>
    <w:p>
      <w:pPr>
        <w:tabs>
          <w:tab w:val="right" w:pos="10206"/>
        </w:tabs>
        <w:spacing w:before="0" w:after="80"/>
        <w:ind w:left="600" w:hanging="600"/>
      </w:pPr>
      <w:r>
        <w:rPr>
          <w:b/>
        </w:rPr>
        <w:t xml:space="preserve">(b)</w:t>
      </w:r>
      <w:r>
        <w:rPr>
          <w:b/>
        </w:rPr>
        <w:tab/>
      </w:r>
      <w:r>
        <w:t xml:space="preserve"> </w:t>
      </w:r>
    </w:p>
    <w:p>
      <w:pPr>
        <w:tabs>
          <w:tab w:val="right" w:pos="10206"/>
        </w:tabs>
        <w:spacing w:before="0" w:after="80"/>
        <w:ind w:left="1200" w:hanging="600"/>
      </w:pPr>
      <w:r>
        <w:rPr>
          <w:b/>
        </w:rPr>
        <w:t xml:space="preserve">(i)</w:t>
      </w:r>
      <w:r>
        <w:rPr>
          <w:b/>
        </w:rPr>
        <w:tab/>
      </w:r>
      <w:r>
        <w:t xml:space="preserve"> Find the value of </w:t>
      </w:r>
      <m:oMath>
        <m:r>
          <m:t xml:space="preserve">b</m:t>
        </m:r>
      </m:oMath>
      <w:r>
        <w:t xml:space="preserve"> </w:t>
      </w:r>
      <w:r>
        <w:rPr>
          <w:b/>
        </w:rPr>
        <w:tab/>
      </w:r>
      <w:r>
        <w:rPr>
          <w:b/>
        </w:rPr>
        <w:t xml:space="preserve">(2)</w:t>
      </w:r>
    </w:p>
    <w:p>
      <w:pPr>
        <w:tabs>
          <w:tab w:val="right" w:pos="10206"/>
        </w:tabs>
        <w:spacing w:before="0" w:after="80"/>
        <w:ind w:left="1200" w:hanging="600"/>
      </w:pPr>
      <w:r>
        <w:rPr>
          <w:b/>
        </w:rPr>
        <w:t xml:space="preserve">(ii)</w:t>
      </w:r>
      <w:r>
        <w:rPr>
          <w:b/>
        </w:rPr>
        <w:tab/>
      </w:r>
      <w:r>
        <w:t xml:space="preserve"> Find the value of </w:t>
      </w:r>
      <m:oMath>
        <m:r>
          <m:t xml:space="preserve">a</m:t>
        </m:r>
      </m:oMath>
      <w:r>
        <w:t xml:space="preserve"> </w:t>
      </w:r>
      <w:r>
        <w:rPr>
          <w:b/>
        </w:rPr>
        <w:tab/>
      </w:r>
      <w:r>
        <w:rPr>
          <w:b/>
        </w:rPr>
        <w:t xml:space="preserve">(2)</w:t>
      </w:r>
    </w:p>
    <w:p>
      <w:pPr>
        <w:tabs>
          <w:tab w:val="right" w:pos="10206"/>
        </w:tabs>
        <w:spacing w:before="0" w:after="80"/>
      </w:pPr>
      <w:r>
        <w:rPr>
          <w:b/>
        </w:rPr>
        <w:t xml:space="preserve">(Total 5 marks)</w:t>
      </w:r>
    </w:p>
    <w:p>
      <w:pPr>
        <w:tabs>
          <w:tab w:val="right" w:pos="10206"/>
        </w:tabs>
        <w:spacing w:before="0" w:after="80"/>
      </w:pPr>
      <w:r>
        <w:t xml:space="preserve">Edexcel June 2025 Statistics Q4</w:t>
      </w:r>
    </w:p>
    <w:p>
      <w:pPr>
        <w:tabs>
          <w:tab w:val="right" w:pos="10206"/>
        </w:tabs>
        <w:spacing w:before="0" w:after="80"/>
      </w:pPr>
      <w:r>
        <w:rPr>
          <w:b/>
          <w:sz w:val="30"/>
        </w:rPr>
        <w:t xml:space="preserve">Solutions</w:t>
      </w:r>
    </w:p>
    <w:p>
      <w:pPr>
        <w:tabs>
          <w:tab w:val="right" w:pos="10206"/>
        </w:tabs>
        <w:spacing w:before="0" w:after="80"/>
      </w:pPr>
      <w:r>
        <w:rPr>
          <w:b/>
          <w:sz w:val="26"/>
        </w:rPr>
        <w:t xml:space="preserve">1.</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Circles second answer</w:t>
            </w:r>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2.2a</w:t>
            </w:r>
          </w:p>
        </w:tc>
      </w:tr>
      <w:tr>
        <w:trPr>
          <w:cantSplit/>
        </w:trPr>
        <w:tc>
          <w:tcPr>
            <w:tcW w:w="3402" w:type="dxa"/>
          </w:tcPr>
          <w:p/>
        </w:tc>
        <w:tc>
          <w:tcPr>
            <w:tcW w:w="3402" w:type="dxa"/>
          </w:tcPr>
          <w:p>
            <w:pPr>
              <w:tabs>
                <w:tab w:val="right" w:pos="10206"/>
              </w:tabs>
              <w:spacing w:before="0" w:after="80"/>
            </w:pPr>
            <w:r>
              <w:rPr>
                <w:b/>
              </w:rPr>
              <w:t xml:space="preserve">(1 mark)</w:t>
            </w:r>
          </w:p>
        </w:tc>
        <w:tc>
          <w:tcPr>
            <w:tcW w:w="3402" w:type="dxa"/>
          </w:tcPr>
          <w:p/>
        </w:tc>
      </w:tr>
    </w:tbl>
    <w:p>
      <w:pPr>
        <w:tabs>
          <w:tab w:val="right" w:pos="10206"/>
        </w:tabs>
        <w:spacing w:before="0" w:after="60"/>
      </w:pPr>
    </w:p>
    <w:p>
      <w:pPr>
        <w:tabs>
          <w:tab w:val="right" w:pos="10206"/>
        </w:tabs>
        <w:spacing w:before="0" w:after="80"/>
      </w:pPr>
      <w:r>
        <w:rPr>
          <w:b/>
          <w:sz w:val="23"/>
        </w:rPr>
        <w:t xml:space="preserve">Typical solution</w:t>
      </w:r>
    </w:p>
    <w:p>
      <w:pPr>
        <w:tabs>
          <w:tab w:val="right" w:pos="10206"/>
        </w:tabs>
        <w:spacing w:before="0" w:after="80"/>
      </w:pPr>
      <w:r>
        <w:rPr>
          <w:sz w:val="20"/>
        </w:rPr>
        <w:t xml:space="preserve">B</w:t>
      </w:r>
    </w:p>
    <w:p>
      <w:pPr>
        <w:tabs>
          <w:tab w:val="right" w:pos="10206"/>
        </w:tabs>
        <w:spacing w:before="0" w:after="80"/>
      </w:pPr>
      <w:r>
        <w:rPr>
          <w:b/>
          <w:sz w:val="26"/>
        </w:rPr>
        <w:t xml:space="preserve">2.</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Series 2 represents SE England because employment rates are generally higher in this region (than in the North West)</w:t>
            </w:r>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2.4</w:t>
            </w:r>
          </w:p>
        </w:tc>
      </w:tr>
      <w:tr>
        <w:trPr>
          <w:cantSplit/>
        </w:trPr>
        <w:tc>
          <w:tcPr>
            <w:tcW w:w="3402" w:type="dxa"/>
          </w:tcPr>
          <w:p/>
        </w:tc>
        <w:tc>
          <w:tcPr>
            <w:tcW w:w="3402" w:type="dxa"/>
          </w:tcPr>
          <w:p>
            <w:pPr>
              <w:tabs>
                <w:tab w:val="right" w:pos="10206"/>
              </w:tabs>
              <w:spacing w:before="0" w:after="80"/>
            </w:pPr>
            <w:r>
              <w:rPr>
                <w:b/>
              </w:rPr>
              <w:t xml:space="preserve">[1]</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sz w:val="20"/>
        </w:rPr>
        <w:t xml:space="preserve">Accept: Series 2 represents SE England because employment rates are generally lower in the North West</w:t>
      </w:r>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Not appropriate because (the pattern of) employment rates are different in different areas of England</w:t>
            </w:r>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3.5a</w:t>
            </w:r>
          </w:p>
        </w:tc>
      </w:tr>
      <w:tr>
        <w:trPr>
          <w:cantSplit/>
        </w:trPr>
        <w:tc>
          <w:tcPr>
            <w:tcW w:w="3402" w:type="dxa"/>
          </w:tcPr>
          <w:p/>
        </w:tc>
        <w:tc>
          <w:tcPr>
            <w:tcW w:w="3402" w:type="dxa"/>
          </w:tcPr>
          <w:p>
            <w:pPr>
              <w:tabs>
                <w:tab w:val="right" w:pos="10206"/>
              </w:tabs>
              <w:spacing w:before="0" w:after="80"/>
            </w:pPr>
            <w:r>
              <w:rPr>
                <w:b/>
              </w:rPr>
              <w:t xml:space="preserve">[1]</w:t>
            </w:r>
          </w:p>
        </w:tc>
        <w:tc>
          <w:tcPr>
            <w:tcW w:w="3402" w:type="dxa"/>
          </w:tcPr>
          <w:p/>
        </w:tc>
      </w:tr>
    </w:tbl>
    <w:p>
      <w:pPr>
        <w:tabs>
          <w:tab w:val="right" w:pos="10206"/>
        </w:tabs>
        <w:spacing w:before="0" w:after="60"/>
      </w:pPr>
    </w:p>
    <w:p>
      <w:pPr>
        <w:tabs>
          <w:tab w:val="right" w:pos="10206"/>
        </w:tabs>
        <w:spacing w:before="0" w:after="80"/>
      </w:pPr>
      <w:r>
        <w:rPr>
          <w:b/>
          <w:sz w:val="26"/>
        </w:rPr>
        <w:t xml:space="preserve">3.</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(i) Deduces the correct letter</w:t>
            </w:r>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2.2a</w:t>
            </w:r>
          </w:p>
        </w:tc>
      </w:tr>
      <w:tr>
        <w:trPr>
          <w:cantSplit/>
        </w:trPr>
        <w:tc>
          <w:tcPr>
            <w:tcW w:w="3402" w:type="dxa"/>
          </w:tcPr>
          <w:p/>
        </w:tc>
        <w:tc>
          <w:tcPr>
            <w:tcW w:w="3402" w:type="dxa"/>
          </w:tcPr>
          <w:p>
            <w:pPr>
              <w:tabs>
                <w:tab w:val="right" w:pos="10206"/>
              </w:tabs>
              <w:spacing w:before="0" w:after="80"/>
            </w:pPr>
            <w:r>
              <w:rPr>
                <w:b/>
              </w:rPr>
              <w:t xml:space="preserve">(1)</w:t>
            </w:r>
          </w:p>
        </w:tc>
        <w:tc>
          <w:tcPr>
            <w:tcW w:w="3402" w:type="dxa"/>
          </w:tcPr>
          <w:p/>
        </w:tc>
      </w:tr>
      <w:tr>
        <w:trPr>
          <w:cantSplit/>
        </w:trPr>
        <w:tc>
          <w:tcPr>
            <w:tcW w:w="3402" w:type="dxa"/>
          </w:tcPr>
          <w:p>
            <w:pPr>
              <w:tabs>
                <w:tab w:val="right" w:pos="10206"/>
              </w:tabs>
              <w:spacing w:before="0" w:after="80"/>
            </w:pPr>
            <w:r>
              <w:t xml:space="preserve">(ii) States an appropriate action to deal with the error</w:t>
            </w:r>
          </w:p>
        </w:tc>
        <w:tc>
          <w:tcPr>
            <w:tcW w:w="3402" w:type="dxa"/>
          </w:tcPr>
          <w:p>
            <w:pPr>
              <w:tabs>
                <w:tab w:val="right" w:pos="10206"/>
              </w:tabs>
              <w:spacing w:before="0" w:after="80"/>
            </w:pPr>
            <w:r>
              <w:t xml:space="preserve">E1</w:t>
            </w:r>
          </w:p>
        </w:tc>
        <w:tc>
          <w:tcPr>
            <w:tcW w:w="3402" w:type="dxa"/>
          </w:tcPr>
          <w:p>
            <w:pPr>
              <w:tabs>
                <w:tab w:val="right" w:pos="10206"/>
              </w:tabs>
              <w:spacing w:before="0" w:after="80"/>
            </w:pPr>
            <w:r>
              <w:t xml:space="preserve">2.4</w:t>
            </w:r>
          </w:p>
        </w:tc>
      </w:tr>
      <w:tr>
        <w:trPr>
          <w:cantSplit/>
        </w:trPr>
        <w:tc>
          <w:tcPr>
            <w:tcW w:w="3402" w:type="dxa"/>
          </w:tcPr>
          <w:p/>
        </w:tc>
        <w:tc>
          <w:tcPr>
            <w:tcW w:w="3402" w:type="dxa"/>
          </w:tcPr>
          <w:p>
            <w:pPr>
              <w:tabs>
                <w:tab w:val="right" w:pos="10206"/>
              </w:tabs>
              <w:spacing w:before="0" w:after="80"/>
            </w:pPr>
            <w:r>
              <w:rPr>
                <w:b/>
              </w:rPr>
              <w:t xml:space="preserve">(1)</w:t>
            </w:r>
          </w:p>
        </w:tc>
        <w:tc>
          <w:tcPr>
            <w:tcW w:w="3402" w:type="dxa"/>
          </w:tcPr>
          <w:p/>
        </w:tc>
      </w:tr>
    </w:tbl>
    <w:p>
      <w:pPr>
        <w:tabs>
          <w:tab w:val="right" w:pos="10206"/>
        </w:tabs>
        <w:spacing w:before="0" w:after="60"/>
      </w:pPr>
    </w:p>
    <w:p>
      <w:pPr>
        <w:tabs>
          <w:tab w:val="right" w:pos="10206"/>
        </w:tabs>
        <w:spacing w:before="0" w:after="80"/>
      </w:pPr>
      <w:r>
        <w:rPr>
          <w:b/>
          <w:sz w:val="23"/>
        </w:rPr>
        <w:t xml:space="preserve">Typical solution</w:t>
      </w:r>
    </w:p>
    <w:p>
      <w:pPr>
        <w:tabs>
          <w:tab w:val="right" w:pos="10206"/>
        </w:tabs>
        <w:spacing w:before="0" w:after="80"/>
      </w:pPr>
      <w:r>
        <w:rPr>
          <w:b/>
          <w:sz w:val="20"/>
        </w:rPr>
        <w:t xml:space="preserve">(i)</w:t>
      </w:r>
    </w:p>
    <w:p>
      <w:pPr>
        <w:tabs>
          <w:tab w:val="right" w:pos="10206"/>
        </w:tabs>
        <w:spacing w:before="0" w:after="80"/>
      </w:pPr>
      <w:r>
        <w:rPr>
          <w:sz w:val="20"/>
        </w:rPr>
        <w:t xml:space="preserve">F</w:t>
      </w:r>
    </w:p>
    <w:p>
      <w:pPr>
        <w:tabs>
          <w:tab w:val="right" w:pos="10206"/>
        </w:tabs>
        <w:spacing w:before="0" w:after="80"/>
      </w:pPr>
      <w:r>
        <w:rPr>
          <w:b/>
          <w:sz w:val="20"/>
        </w:rPr>
        <w:t xml:space="preserve">(ii)</w:t>
      </w:r>
    </w:p>
    <w:p>
      <w:pPr>
        <w:tabs>
          <w:tab w:val="right" w:pos="10206"/>
        </w:tabs>
        <w:spacing w:before="0" w:after="80"/>
      </w:pPr>
      <w:r>
        <w:rPr>
          <w:sz w:val="20"/>
        </w:rPr>
        <w:t xml:space="preserve">Remove the point from the set of data</w:t>
      </w:r>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Indicates somewhere in their response that the scatter diagram does not imply causality (ISW)</w:t>
            </w:r>
            <w:r>
              <w:br/>
            </w:r>
            <w:r>
              <w:t xml:space="preserve">Or</w:t>
            </w:r>
            <w:r>
              <w:br/>
            </w:r>
            <w:r>
              <w:t xml:space="preserve">Identifies any counter example from the data and concludes</w:t>
            </w:r>
          </w:p>
        </w:tc>
        <w:tc>
          <w:tcPr>
            <w:tcW w:w="3402" w:type="dxa"/>
          </w:tcPr>
          <w:p>
            <w:pPr>
              <w:tabs>
                <w:tab w:val="right" w:pos="10206"/>
              </w:tabs>
              <w:spacing w:before="0" w:after="80"/>
            </w:pPr>
            <w:r>
              <w:t xml:space="preserve">E1</w:t>
            </w:r>
          </w:p>
        </w:tc>
        <w:tc>
          <w:tcPr>
            <w:tcW w:w="3402" w:type="dxa"/>
          </w:tcPr>
          <w:p>
            <w:pPr>
              <w:tabs>
                <w:tab w:val="right" w:pos="10206"/>
              </w:tabs>
              <w:spacing w:before="0" w:after="80"/>
            </w:pPr>
            <w:r>
              <w:t xml:space="preserve">2.4</w:t>
            </w:r>
          </w:p>
        </w:tc>
      </w:tr>
      <w:tr>
        <w:trPr>
          <w:cantSplit/>
        </w:trPr>
        <w:tc>
          <w:tcPr>
            <w:tcW w:w="3402" w:type="dxa"/>
          </w:tcPr>
          <w:p/>
        </w:tc>
        <w:tc>
          <w:tcPr>
            <w:tcW w:w="3402" w:type="dxa"/>
          </w:tcPr>
          <w:p>
            <w:pPr>
              <w:tabs>
                <w:tab w:val="right" w:pos="10206"/>
              </w:tabs>
              <w:spacing w:before="0" w:after="80"/>
            </w:pPr>
            <w:r>
              <w:rPr>
                <w:b/>
              </w:rPr>
              <w:t xml:space="preserve">(1)</w:t>
            </w:r>
          </w:p>
        </w:tc>
        <w:tc>
          <w:tcPr>
            <w:tcW w:w="3402" w:type="dxa"/>
          </w:tcPr>
          <w:p/>
        </w:tc>
      </w:tr>
      <w:tr>
        <w:trPr>
          <w:cantSplit/>
        </w:trPr>
        <w:tc>
          <w:tcPr>
            <w:tcW w:w="3402" w:type="dxa"/>
          </w:tcPr>
          <w:p/>
        </w:tc>
        <w:tc>
          <w:tcPr>
            <w:tcW w:w="3402" w:type="dxa"/>
          </w:tcPr>
          <w:p>
            <w:pPr>
              <w:tabs>
                <w:tab w:val="right" w:pos="10206"/>
              </w:tabs>
              <w:spacing w:before="0" w:after="80"/>
            </w:pPr>
            <w:r>
              <w:rPr>
                <w:b/>
              </w:rPr>
              <w:t xml:space="preserve">(3 marks)</w:t>
            </w:r>
          </w:p>
        </w:tc>
        <w:tc>
          <w:tcPr>
            <w:tcW w:w="3402" w:type="dxa"/>
          </w:tcPr>
          <w:p/>
        </w:tc>
      </w:tr>
    </w:tbl>
    <w:p>
      <w:pPr>
        <w:tabs>
          <w:tab w:val="right" w:pos="10206"/>
        </w:tabs>
        <w:spacing w:before="0" w:after="60"/>
      </w:pPr>
    </w:p>
    <w:p>
      <w:pPr>
        <w:tabs>
          <w:tab w:val="right" w:pos="10206"/>
        </w:tabs>
        <w:spacing w:before="0" w:after="80"/>
      </w:pPr>
      <w:r>
        <w:rPr>
          <w:b/>
          <w:sz w:val="23"/>
        </w:rPr>
        <w:t xml:space="preserve">Typical solution</w:t>
      </w:r>
    </w:p>
    <w:p>
      <w:pPr>
        <w:tabs>
          <w:tab w:val="right" w:pos="10206"/>
        </w:tabs>
        <w:spacing w:before="0" w:after="80"/>
      </w:pPr>
      <w:r>
        <w:rPr>
          <w:sz w:val="20"/>
        </w:rPr>
        <w:t xml:space="preserve">The claim is invalid because correlation does not imply causality.</w:t>
      </w:r>
    </w:p>
    <w:p>
      <w:pPr>
        <w:tabs>
          <w:tab w:val="right" w:pos="10206"/>
        </w:tabs>
        <w:spacing w:before="0" w:after="80"/>
      </w:pPr>
      <w:r>
        <w:rPr>
          <w:b/>
          <w:sz w:val="26"/>
        </w:rPr>
        <w:t xml:space="preserve">4.</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positive association or positive correlation</w:t>
            </w:r>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2.2b</w:t>
            </w:r>
          </w:p>
        </w:tc>
      </w:tr>
      <w:tr>
        <w:trPr>
          <w:cantSplit/>
        </w:trPr>
        <w:tc>
          <w:tcPr>
            <w:tcW w:w="3402" w:type="dxa"/>
          </w:tcPr>
          <w:p/>
        </w:tc>
        <w:tc>
          <w:tcPr>
            <w:tcW w:w="3402" w:type="dxa"/>
          </w:tcPr>
          <w:p>
            <w:pPr>
              <w:tabs>
                <w:tab w:val="right" w:pos="10206"/>
              </w:tabs>
              <w:spacing w:before="0" w:after="80"/>
            </w:pPr>
            <w:r>
              <w:rPr>
                <w:b/>
              </w:rPr>
              <w:t xml:space="preserve">[1]</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sz w:val="20"/>
        </w:rPr>
        <w:t xml:space="preserve">May be a contextual interpretation e.g. ‘as the mobile phone subscribers per 100 population increases, real GDP per capita also increases.’</w:t>
      </w:r>
    </w:p>
    <w:p>
      <w:pPr>
        <w:tabs>
          <w:tab w:val="right" w:pos="10206"/>
        </w:tabs>
        <w:spacing w:before="0" w:after="80"/>
      </w:pPr>
      <w:r>
        <w:rPr>
          <w:sz w:val="20"/>
        </w:rPr>
        <w:t xml:space="preserve">Ignore references to ‘strong/weak’ etc. ‘Linear’ not required. Contradictory statements lose the mark e.g ‘positive correlation’ followed by incorrect interpretation.</w:t>
      </w:r>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negative association or negative correlation</w:t>
            </w:r>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2.2b</w:t>
            </w:r>
          </w:p>
        </w:tc>
      </w:tr>
      <w:tr>
        <w:trPr>
          <w:cantSplit/>
        </w:trPr>
        <w:tc>
          <w:tcPr>
            <w:tcW w:w="3402" w:type="dxa"/>
          </w:tcPr>
          <w:p/>
        </w:tc>
        <w:tc>
          <w:tcPr>
            <w:tcW w:w="3402" w:type="dxa"/>
          </w:tcPr>
          <w:p>
            <w:pPr>
              <w:tabs>
                <w:tab w:val="right" w:pos="10206"/>
              </w:tabs>
              <w:spacing w:before="0" w:after="80"/>
            </w:pPr>
            <w:r>
              <w:rPr>
                <w:b/>
              </w:rPr>
              <w:t xml:space="preserve">[1]</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sz w:val="20"/>
        </w:rPr>
        <w:t xml:space="preserve">Accept ‘as the mobile phone subscribers per 100 population increases, real GDP per capita decreases’ o.e.</w:t>
      </w:r>
    </w:p>
    <w:p>
      <w:pPr>
        <w:tabs>
          <w:tab w:val="right" w:pos="10206"/>
        </w:tabs>
        <w:spacing w:before="0" w:after="80"/>
      </w:pPr>
      <w:r>
        <w:rPr>
          <w:sz w:val="20"/>
        </w:rPr>
        <w:t xml:space="preserve">Ignore references to ‘strong/weak’ etc. ‘Linear’ not required. Contradictory statements lose the mark e.g ‘negative correlation’ followed by incorrect interpretation.</w:t>
      </w:r>
    </w:p>
    <w:p>
      <w:pPr>
        <w:tabs>
          <w:tab w:val="right" w:pos="10206"/>
        </w:tabs>
        <w:spacing w:before="0" w:after="80"/>
      </w:pPr>
      <w:r>
        <w:rPr>
          <w:b/>
        </w:rPr>
        <w:t xml:space="preserve">Mark scheme (c)</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Neither/None of them – samples are same size and different samples can lead to different conclusions.</w:t>
            </w:r>
            <w:r>
              <w:br/>
            </w:r>
            <w:r>
              <w:br/>
            </w:r>
            <w:r>
              <w:t xml:space="preserve">Or</w:t>
            </w:r>
            <w:r>
              <w:br/>
            </w:r>
            <w:r>
              <w:br/>
            </w:r>
            <w:r>
              <w:t xml:space="preserve">‘Neither as the patterns of the data contrast/are different’.</w:t>
            </w:r>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2.4</w:t>
            </w:r>
          </w:p>
        </w:tc>
      </w:tr>
      <w:tr>
        <w:trPr>
          <w:cantSplit/>
        </w:trPr>
        <w:tc>
          <w:tcPr>
            <w:tcW w:w="3402" w:type="dxa"/>
          </w:tcPr>
          <w:p/>
        </w:tc>
        <w:tc>
          <w:tcPr>
            <w:tcW w:w="3402" w:type="dxa"/>
          </w:tcPr>
          <w:p>
            <w:pPr>
              <w:tabs>
                <w:tab w:val="right" w:pos="10206"/>
              </w:tabs>
              <w:spacing w:before="0" w:after="80"/>
            </w:pPr>
            <w:r>
              <w:rPr>
                <w:b/>
              </w:rPr>
              <w:t xml:space="preserve">[1]</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sz w:val="20"/>
        </w:rPr>
        <w:t xml:space="preserve">Allow e.g. neither since combining results suggests no correlation.</w:t>
      </w:r>
    </w:p>
    <w:p>
      <w:pPr>
        <w:tabs>
          <w:tab w:val="right" w:pos="10206"/>
        </w:tabs>
        <w:spacing w:before="0" w:after="80"/>
      </w:pPr>
      <w:r>
        <w:rPr>
          <w:b/>
          <w:sz w:val="20"/>
        </w:rPr>
        <w:t xml:space="preserve">SC:</w:t>
      </w:r>
      <w:r>
        <w:rPr>
          <w:sz w:val="20"/>
        </w:rPr>
        <w:t xml:space="preserve"> IF they interpret (b) as ‘little/no correlation’ then they can score for a correct FT reason e.g superimposing (a) onto (b) implies no real relationship – so 2</w:t>
      </w:r>
      <w:r>
        <w:rPr>
          <w:sz w:val="20"/>
          <w:vertAlign w:val="superscript"/>
        </w:rPr>
        <w:t xml:space="preserve">nd</w:t>
      </w:r>
      <w:r>
        <w:rPr>
          <w:sz w:val="20"/>
        </w:rPr>
        <w:t xml:space="preserve"> diagram more likely to represent the true situation.</w:t>
      </w:r>
    </w:p>
    <w:p>
      <w:pPr>
        <w:tabs>
          <w:tab w:val="right" w:pos="10206"/>
        </w:tabs>
        <w:spacing w:before="0" w:after="80"/>
      </w:pPr>
      <w:r>
        <w:rPr>
          <w:b/>
          <w:sz w:val="20"/>
        </w:rPr>
        <w:t xml:space="preserve">SC:</w:t>
      </w:r>
      <w:r>
        <w:rPr>
          <w:sz w:val="20"/>
        </w:rPr>
        <w:t xml:space="preserve"> From pre-release material/large data set accept ‘the first scatter diagram is more representative of the true relationship as the PMCC is positive for this data when all countries in Africa are considered’</w:t>
      </w:r>
    </w:p>
    <w:p>
      <w:pPr>
        <w:tabs>
          <w:tab w:val="right" w:pos="10206"/>
        </w:tabs>
        <w:spacing w:before="0" w:after="80"/>
      </w:pPr>
      <w:r>
        <w:rPr>
          <w:sz w:val="20"/>
        </w:rPr>
        <w:t xml:space="preserve">Any reference to sample size being too small is B0 as comparing these two scatter diagrams of equal size. e.g.</w:t>
      </w:r>
      <w:r>
        <w:br/>
      </w:r>
      <w:r>
        <w:rPr>
          <w:sz w:val="20"/>
        </w:rPr>
        <w:t xml:space="preserve">‘Neither as sample size is too small’ is B0</w:t>
      </w:r>
      <w:r>
        <w:br/>
      </w:r>
      <w:r>
        <w:rPr>
          <w:sz w:val="20"/>
        </w:rPr>
        <w:t xml:space="preserve">‘Neither as total in both samples ≠ total in Africa’ is B0</w:t>
      </w:r>
    </w:p>
    <w:p>
      <w:pPr>
        <w:tabs>
          <w:tab w:val="right" w:pos="10206"/>
        </w:tabs>
        <w:spacing w:before="0" w:after="80"/>
      </w:pPr>
      <w:r>
        <w:rPr>
          <w:sz w:val="20"/>
        </w:rPr>
        <w:t xml:space="preserve">‘Neither as the patterns of the data contrast/are different’ is B1</w:t>
      </w:r>
    </w:p>
    <w:p>
      <w:pPr>
        <w:tabs>
          <w:tab w:val="right" w:pos="10206"/>
        </w:tabs>
        <w:spacing w:before="0" w:after="80"/>
      </w:pPr>
      <w:r>
        <w:rPr>
          <w:b/>
          <w:sz w:val="26"/>
        </w:rPr>
        <w:t xml:space="preserve">5.</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rPr>
                <w:b/>
              </w:rPr>
              <w:t xml:space="preserve">Fig 1</w:t>
            </w:r>
            <w:r>
              <w:t xml:space="preserve">: Positive. </w:t>
            </w:r>
            <w:r>
              <w:rPr>
                <w:b/>
              </w:rPr>
              <w:t xml:space="preserve">Fig 2</w:t>
            </w:r>
            <w:r>
              <w:t xml:space="preserve">: Negative</w:t>
            </w:r>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1.2</w:t>
            </w:r>
          </w:p>
        </w:tc>
      </w:tr>
      <w:tr>
        <w:trPr>
          <w:cantSplit/>
        </w:trPr>
        <w:tc>
          <w:tcPr>
            <w:tcW w:w="3402" w:type="dxa"/>
          </w:tcPr>
          <w:p/>
        </w:tc>
        <w:tc>
          <w:tcPr>
            <w:tcW w:w="3402" w:type="dxa"/>
          </w:tcPr>
          <w:p>
            <w:pPr>
              <w:tabs>
                <w:tab w:val="right" w:pos="10206"/>
              </w:tabs>
              <w:spacing w:before="0" w:after="80"/>
            </w:pPr>
            <w:r>
              <w:rPr>
                <w:b/>
              </w:rPr>
              <w:t xml:space="preserve">[1]</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sz w:val="20"/>
        </w:rPr>
        <w:t xml:space="preserve">Ignore all else</w:t>
      </w:r>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rPr>
                <w:b/>
              </w:rPr>
              <w:t xml:space="preserve">Fig. 1</w:t>
            </w:r>
            <w:r>
              <w:t xml:space="preserve">: 25-44s have children so proportion of 0-4 is directly related to proportion of 25-44.</w:t>
            </w:r>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2.4</w:t>
            </w:r>
          </w:p>
        </w:tc>
      </w:tr>
      <w:tr>
        <w:trPr>
          <w:cantSplit/>
        </w:trPr>
        <w:tc>
          <w:tcPr>
            <w:tcW w:w="3402" w:type="dxa"/>
          </w:tcPr>
          <w:p>
            <w:pPr>
              <w:tabs>
                <w:tab w:val="right" w:pos="10206"/>
              </w:tabs>
              <w:spacing w:before="0" w:after="80"/>
            </w:pPr>
            <w:r>
              <w:rPr>
                <w:b/>
              </w:rPr>
              <w:t xml:space="preserve">Fig. 2</w:t>
            </w:r>
            <w:r>
              <w:t xml:space="preserve">: High proportion of older people means lower proportion of families with young children</w:t>
            </w:r>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2.4</w:t>
            </w:r>
          </w:p>
        </w:tc>
      </w:tr>
      <w:tr>
        <w:trPr>
          <w:cantSplit/>
        </w:trPr>
        <w:tc>
          <w:tcPr>
            <w:tcW w:w="3402" w:type="dxa"/>
          </w:tcPr>
          <w:p/>
        </w:tc>
        <w:tc>
          <w:tcPr>
            <w:tcW w:w="3402" w:type="dxa"/>
          </w:tcPr>
          <w:p>
            <w:pPr>
              <w:tabs>
                <w:tab w:val="right" w:pos="10206"/>
              </w:tabs>
              <w:spacing w:before="0" w:after="80"/>
            </w:pPr>
            <w:r>
              <w:rPr>
                <w:b/>
              </w:rPr>
              <w:t xml:space="preserve">[2]</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B1</w:t>
      </w:r>
      <w:r>
        <w:rPr>
          <w:sz w:val="20"/>
        </w:rPr>
        <w:t xml:space="preserve"> (Fig. 1): oe e.g. “25-44s more likely to be parents”</w:t>
      </w:r>
      <w:r>
        <w:br/>
      </w:r>
      <w:r>
        <w:rPr>
          <w:sz w:val="20"/>
        </w:rPr>
        <w:t xml:space="preserve">Must be in context so do not accept generic descriptions of the correlation.</w:t>
      </w:r>
    </w:p>
    <w:p>
      <w:pPr>
        <w:tabs>
          <w:tab w:val="right" w:pos="10206"/>
        </w:tabs>
        <w:spacing w:before="0" w:after="80"/>
      </w:pPr>
      <w:r>
        <w:rPr>
          <w:b/>
          <w:sz w:val="20"/>
        </w:rPr>
        <w:t xml:space="preserve">B1</w:t>
      </w:r>
      <w:r>
        <w:rPr>
          <w:sz w:val="20"/>
        </w:rPr>
        <w:t xml:space="preserve"> (Fig. 2): Oe e.g. “&gt;60s less likely to live with young children”</w:t>
      </w:r>
      <w:r>
        <w:br/>
      </w:r>
      <w:r>
        <w:rPr>
          <w:sz w:val="20"/>
        </w:rPr>
        <w:t xml:space="preserve">Must be in context so do not accept generic descriptions of the correlation.</w:t>
      </w:r>
    </w:p>
    <w:p>
      <w:pPr>
        <w:tabs>
          <w:tab w:val="right" w:pos="10206"/>
        </w:tabs>
        <w:spacing w:before="0" w:after="80"/>
      </w:pPr>
      <w:r>
        <w:rPr>
          <w:sz w:val="20"/>
        </w:rPr>
        <w:t xml:space="preserve">In both parts:</w:t>
      </w:r>
    </w:p>
    <w:p>
      <w:pPr>
        <w:tabs>
          <w:tab w:val="right" w:pos="10206"/>
        </w:tabs>
        <w:spacing w:before="0" w:after="80"/>
        <w:ind w:left="660" w:hanging="300"/>
      </w:pPr>
      <w:r>
        <w:rPr>
          <w:sz w:val="20"/>
        </w:rPr>
        <w:t xml:space="preserve">•</w:t>
      </w:r>
      <w:r>
        <w:rPr>
          <w:sz w:val="20"/>
        </w:rPr>
        <w:tab/>
      </w:r>
      <w:r>
        <w:rPr>
          <w:sz w:val="20"/>
        </w:rPr>
        <w:t xml:space="preserve">Need not refer to proportion but may not refer to amount (i.e. do not accept answers including references to ‘amount’ or ‘number’)</w:t>
      </w:r>
    </w:p>
    <w:p>
      <w:pPr>
        <w:tabs>
          <w:tab w:val="right" w:pos="10206"/>
        </w:tabs>
        <w:spacing w:before="0" w:after="80"/>
        <w:ind w:left="660" w:hanging="300"/>
      </w:pPr>
      <w:r>
        <w:rPr>
          <w:sz w:val="20"/>
        </w:rPr>
        <w:t xml:space="preserve">•</w:t>
      </w:r>
      <w:r>
        <w:rPr>
          <w:sz w:val="20"/>
        </w:rPr>
        <w:tab/>
      </w:r>
      <w:r>
        <w:rPr>
          <w:sz w:val="20"/>
        </w:rPr>
        <w:t xml:space="preserve">SC Max [1/2] for correct description in context but referencing ‘amount’ or ‘number’ or ‘population’</w:t>
      </w:r>
    </w:p>
    <w:p>
      <w:pPr>
        <w:tabs>
          <w:tab w:val="right" w:pos="10206"/>
        </w:tabs>
        <w:spacing w:before="0" w:after="80"/>
        <w:ind w:left="660" w:hanging="300"/>
      </w:pPr>
      <w:r>
        <w:rPr>
          <w:sz w:val="20"/>
        </w:rPr>
        <w:t xml:space="preserve">•</w:t>
      </w:r>
      <w:r>
        <w:rPr>
          <w:sz w:val="20"/>
        </w:rPr>
        <w:tab/>
      </w:r>
      <w:r>
        <w:rPr>
          <w:sz w:val="20"/>
        </w:rPr>
        <w:t xml:space="preserve">Ignore irrelevant statements</w:t>
      </w:r>
    </w:p>
    <w:p>
      <w:pPr>
        <w:tabs>
          <w:tab w:val="right" w:pos="10206"/>
        </w:tabs>
        <w:spacing w:before="0" w:after="80"/>
      </w:pPr>
      <w:r>
        <w:rPr>
          <w:sz w:val="20"/>
        </w:rPr>
        <w:t xml:space="preserve">Condone ‘children’ as shorthand for the 0-4 age group in this question (and ‘elderly’ as shorthand for the &gt;60 age group)</w:t>
      </w:r>
    </w:p>
    <w:p>
      <w:pPr>
        <w:tabs>
          <w:tab w:val="right" w:pos="10206"/>
        </w:tabs>
        <w:spacing w:before="0" w:after="80"/>
      </w:pPr>
      <w:r>
        <w:rPr>
          <w:b/>
        </w:rPr>
        <w:t xml:space="preserve">Mark scheme (c)</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This LA has a similar number of &gt;60s to many other LAs, but these represent by far the lowest proportion of its population.</w:t>
            </w:r>
            <w:r>
              <w:br/>
            </w:r>
            <w:r>
              <w:br/>
            </w:r>
            <w:r>
              <w:t xml:space="preserve">OR</w:t>
            </w:r>
            <w:r>
              <w:br/>
            </w:r>
            <w:r>
              <w:br/>
            </w:r>
            <w:r>
              <w:t xml:space="preserve">This LA has a large number of 0-4s, but its proportion of 0-4s is similar to several other LAs. (Hence must have large number in total.)</w:t>
            </w:r>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2.4</w:t>
            </w:r>
          </w:p>
        </w:tc>
      </w:tr>
      <w:tr>
        <w:trPr>
          <w:cantSplit/>
        </w:trPr>
        <w:tc>
          <w:tcPr>
            <w:tcW w:w="3402" w:type="dxa"/>
          </w:tcPr>
          <w:p/>
        </w:tc>
        <w:tc>
          <w:tcPr>
            <w:tcW w:w="3402" w:type="dxa"/>
          </w:tcPr>
          <w:p>
            <w:pPr>
              <w:tabs>
                <w:tab w:val="right" w:pos="10206"/>
              </w:tabs>
              <w:spacing w:before="0" w:after="80"/>
            </w:pPr>
            <w:r>
              <w:rPr>
                <w:b/>
              </w:rPr>
              <w:t xml:space="preserve">[1]</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sz w:val="20"/>
        </w:rPr>
        <w:t xml:space="preserve">oe. Must make a correct connection between number and proportion and compare to other LAs to show that this is one of the largest</w:t>
      </w:r>
    </w:p>
    <w:p>
      <w:pPr>
        <w:tabs>
          <w:tab w:val="right" w:pos="10206"/>
        </w:tabs>
        <w:spacing w:before="0" w:after="80"/>
      </w:pPr>
      <w:r>
        <w:rPr>
          <w:sz w:val="20"/>
        </w:rPr>
        <w:t xml:space="preserve">Do not accept statements referring to 25-44 (from Fig. 1)</w:t>
      </w:r>
    </w:p>
    <w:p>
      <w:pPr>
        <w:tabs>
          <w:tab w:val="right" w:pos="10206"/>
        </w:tabs>
        <w:spacing w:before="0" w:after="80"/>
      </w:pPr>
      <w:r>
        <w:rPr>
          <w:b/>
          <w:sz w:val="26"/>
        </w:rPr>
        <w:t xml:space="preserve">6.</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Remove any data where #N/A is in the column, as there is no data available</w:t>
            </w:r>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2.4</w:t>
            </w:r>
          </w:p>
        </w:tc>
      </w:tr>
      <w:tr>
        <w:trPr>
          <w:cantSplit/>
        </w:trPr>
        <w:tc>
          <w:tcPr>
            <w:tcW w:w="3402" w:type="dxa"/>
          </w:tcPr>
          <w:p/>
        </w:tc>
        <w:tc>
          <w:tcPr>
            <w:tcW w:w="3402" w:type="dxa"/>
          </w:tcPr>
          <w:p>
            <w:pPr>
              <w:tabs>
                <w:tab w:val="right" w:pos="10206"/>
              </w:tabs>
              <w:spacing w:before="0" w:after="80"/>
            </w:pPr>
            <w:r>
              <w:rPr>
                <w:b/>
              </w:rPr>
              <w:t xml:space="preserve">[1]</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sz w:val="20"/>
        </w:rPr>
        <w:t xml:space="preserve">LDS advantage</w:t>
      </w:r>
    </w:p>
    <w:p>
      <w:pPr>
        <w:tabs>
          <w:tab w:val="right" w:pos="10206"/>
        </w:tabs>
        <w:spacing w:before="0" w:after="80"/>
      </w:pPr>
      <w:r>
        <w:rPr>
          <w:sz w:val="20"/>
        </w:rPr>
        <w:t xml:space="preserve">Comments such as exclude 20/81 year old female are B0 as this is only an extract of the full set of data</w:t>
      </w:r>
    </w:p>
    <w:p>
      <w:pPr>
        <w:tabs>
          <w:tab w:val="right" w:pos="10206"/>
        </w:tabs>
        <w:spacing w:before="0" w:after="80"/>
      </w:pPr>
      <w:r>
        <w:rPr>
          <w:sz w:val="20"/>
        </w:rPr>
        <w:t xml:space="preserve">Must refer to N/A/missing data but accept ‘not available/non-existent’</w:t>
      </w:r>
    </w:p>
    <w:p>
      <w:pPr>
        <w:tabs>
          <w:tab w:val="right" w:pos="10206"/>
        </w:tabs>
        <w:spacing w:before="0" w:after="80"/>
      </w:pPr>
      <w:r>
        <w:rPr>
          <w:sz w:val="20"/>
        </w:rPr>
        <w:t xml:space="preserve">Remove data without a pulse reading is B0 as we could have missing BMI data too</w:t>
      </w:r>
    </w:p>
    <w:p>
      <w:pPr>
        <w:tabs>
          <w:tab w:val="right" w:pos="10206"/>
        </w:tabs>
        <w:spacing w:before="0" w:after="80"/>
      </w:pPr>
      <w:r>
        <w:rPr>
          <w:b/>
        </w:rPr>
        <w:t xml:space="preserve">Mark scheme (b)</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(62.77, 84) ringed </w:t>
            </w:r>
            <w:r>
              <w:rPr>
                <w:u w:val="single"/>
              </w:rPr>
              <w:t xml:space="preserve">and no others</w:t>
            </w:r>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1.1</w:t>
            </w:r>
          </w:p>
        </w:tc>
      </w:tr>
      <w:tr>
        <w:trPr>
          <w:cantSplit/>
        </w:trPr>
        <w:tc>
          <w:tcPr>
            <w:tcW w:w="3402" w:type="dxa"/>
          </w:tcPr>
          <w:p/>
        </w:tc>
        <w:tc>
          <w:tcPr>
            <w:tcW w:w="3402" w:type="dxa"/>
          </w:tcPr>
          <w:p>
            <w:pPr>
              <w:tabs>
                <w:tab w:val="right" w:pos="10206"/>
              </w:tabs>
              <w:spacing w:before="0" w:after="80"/>
            </w:pPr>
            <w:r>
              <w:rPr>
                <w:b/>
              </w:rPr>
              <w:t xml:space="preserve">[1]</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jc w:val="center"/>
      </w:pPr>
      <w:r>
        <w:drawing>
          <wp:inline distT="0" distB="0" distL="0" distR="0">
            <wp:extent cx="4286250" cy="2724150"/>
            <wp:docPr id="11" name="Picture 11"/>
            <a:graphic xmlns:a="http://schemas.openxmlformats.org/drawingml/2006/main">
              <a:graphicData uri="http://schemas.openxmlformats.org/drawingml/2006/picture">
                <pic:pic xmlns:pic="http://schemas.openxmlformats.org/drawingml/2006/picture">
                  <pic:nvPicPr>
                    <pic:cNvPr id="11" name="image11.png"/>
                    <pic:cNvPicPr/>
                  </pic:nvPicPr>
                  <pic:blipFill>
                    <a:blip r:embed="rImg11"/>
                    <a:stretch>
                      <a:fillRect/>
                    </a:stretch>
                  </pic:blipFill>
                  <pic:spPr>
                    <a:xfrm>
                      <a:off x="0" y="0"/>
                      <a:ext cx="4286250" cy="2724150"/>
                    </a:xfrm>
                    <a:prstGeom prst="rect">
                      <a:avLst/>
                    </a:prstGeom>
                  </pic:spPr>
                </pic:pic>
              </a:graphicData>
            </a:graphic>
          </wp:inline>
        </w:drawing>
      </w:r>
    </w:p>
    <w:p>
      <w:pPr>
        <w:tabs>
          <w:tab w:val="right" w:pos="10206"/>
        </w:tabs>
        <w:spacing w:before="0" w:after="80"/>
      </w:pPr>
      <w:r>
        <w:rPr>
          <w:b/>
        </w:rPr>
        <w:t xml:space="preserve">Mark scheme (c)</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No evidence of a linear relationship </w:t>
            </w:r>
            <w:r>
              <w:rPr>
                <w:b/>
              </w:rPr>
              <w:t xml:space="preserve">oe</w:t>
            </w:r>
            <w:r>
              <w:t xml:space="preserve"> so unlikely to be reliable</w:t>
            </w:r>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2.2b</w:t>
            </w:r>
          </w:p>
        </w:tc>
      </w:tr>
      <w:tr>
        <w:trPr>
          <w:cantSplit/>
        </w:trPr>
        <w:tc>
          <w:tcPr>
            <w:tcW w:w="3402" w:type="dxa"/>
          </w:tcPr>
          <w:p/>
        </w:tc>
        <w:tc>
          <w:tcPr>
            <w:tcW w:w="3402" w:type="dxa"/>
          </w:tcPr>
          <w:p>
            <w:pPr>
              <w:tabs>
                <w:tab w:val="right" w:pos="10206"/>
              </w:tabs>
              <w:spacing w:before="0" w:after="80"/>
            </w:pPr>
            <w:r>
              <w:rPr>
                <w:b/>
              </w:rPr>
              <w:t xml:space="preserve">[1]</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sz w:val="20"/>
        </w:rPr>
        <w:t xml:space="preserve">Any comment relating to interpolation or extrapolation is B0 as we want a comment on the appropriateness of the model considering the scatter diagram</w:t>
      </w:r>
    </w:p>
    <w:p>
      <w:pPr>
        <w:tabs>
          <w:tab w:val="right" w:pos="10206"/>
        </w:tabs>
        <w:spacing w:before="0" w:after="80"/>
      </w:pPr>
      <w:r>
        <w:rPr>
          <w:sz w:val="20"/>
        </w:rPr>
        <w:t xml:space="preserve">Condone ‘there appears to be little correlation/weak positive correlation’ etc</w:t>
      </w:r>
    </w:p>
    <w:p>
      <w:pPr>
        <w:tabs>
          <w:tab w:val="right" w:pos="10206"/>
        </w:tabs>
        <w:spacing w:before="0" w:after="80"/>
      </w:pPr>
      <w:r>
        <w:rPr>
          <w:sz w:val="20"/>
        </w:rPr>
        <w:t xml:space="preserve">‘No/Zero correlation’ is B0 e.g the PMCC could be 0.1 etc</w:t>
      </w:r>
    </w:p>
    <w:p>
      <w:pPr>
        <w:tabs>
          <w:tab w:val="right" w:pos="10206"/>
        </w:tabs>
        <w:spacing w:before="0" w:after="80"/>
      </w:pPr>
      <w:r>
        <w:rPr>
          <w:b/>
        </w:rPr>
        <w:t xml:space="preserve">Mark scheme (d)</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10206"/>
              </w:tabs>
              <w:spacing w:before="0" w:after="80"/>
            </w:pPr>
            <w:r>
              <w:t xml:space="preserve">None of the pulse rates are that unusual so should not be removed</w:t>
            </w:r>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2.2b</w:t>
            </w:r>
          </w:p>
        </w:tc>
      </w:tr>
      <w:tr>
        <w:trPr>
          <w:cantSplit/>
        </w:trPr>
        <w:tc>
          <w:tcPr>
            <w:tcW w:w="3402" w:type="dxa"/>
          </w:tcPr>
          <w:p/>
        </w:tc>
        <w:tc>
          <w:tcPr>
            <w:tcW w:w="3402" w:type="dxa"/>
          </w:tcPr>
          <w:p>
            <w:pPr>
              <w:tabs>
                <w:tab w:val="right" w:pos="10206"/>
              </w:tabs>
              <w:spacing w:before="0" w:after="80"/>
            </w:pPr>
            <w:r>
              <w:rPr>
                <w:b/>
              </w:rPr>
              <w:t xml:space="preserve">[1]</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sz w:val="20"/>
        </w:rPr>
        <w:t xml:space="preserve">LDS advantage</w:t>
      </w:r>
    </w:p>
    <w:p>
      <w:pPr>
        <w:tabs>
          <w:tab w:val="right" w:pos="10206"/>
        </w:tabs>
        <w:spacing w:before="0" w:after="80"/>
      </w:pPr>
      <w:r>
        <w:rPr>
          <w:sz w:val="20"/>
        </w:rPr>
        <w:t xml:space="preserve">Need ‘no/keep’ and reason</w:t>
      </w:r>
    </w:p>
    <w:p>
      <w:pPr>
        <w:tabs>
          <w:tab w:val="right" w:pos="10206"/>
        </w:tabs>
        <w:spacing w:before="0" w:after="80"/>
      </w:pPr>
      <w:r>
        <w:rPr>
          <w:sz w:val="20"/>
        </w:rPr>
        <w:t xml:space="preserve">Condone ‘No as they are not outliers’</w:t>
      </w:r>
    </w:p>
    <w:p>
      <w:pPr>
        <w:tabs>
          <w:tab w:val="right" w:pos="10206"/>
        </w:tabs>
        <w:spacing w:before="0" w:after="80"/>
      </w:pPr>
      <w:r>
        <w:rPr>
          <w:sz w:val="20"/>
        </w:rPr>
        <w:t xml:space="preserve">Accept ‘Higher pulse rates are not uncommon’</w:t>
      </w:r>
    </w:p>
    <w:p>
      <w:pPr>
        <w:tabs>
          <w:tab w:val="right" w:pos="10206"/>
        </w:tabs>
        <w:spacing w:before="0" w:after="80"/>
      </w:pPr>
      <w:r>
        <w:rPr>
          <w:b/>
          <w:sz w:val="26"/>
        </w:rPr>
        <w:t xml:space="preserve">7.</w:t>
      </w:r>
    </w:p>
    <w:p>
      <w:pPr>
        <w:tabs>
          <w:tab w:val="right" w:pos="10206"/>
        </w:tabs>
        <w:spacing w:before="0" w:after="80"/>
      </w:pPr>
      <w:r>
        <w:rPr>
          <w:b/>
        </w:rPr>
        <w:t xml:space="preserve">Mark scheme (a)</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m:oMath>
              <m:r>
                <m:t xml:space="preserve">σ=</m:t>
              </m:r>
              <m:r>
                <m:t xml:space="preserve">[</m:t>
              </m:r>
              <m:rad>
                <m:radPr>
                  <m:degHide m:val="on"/>
                </m:radPr>
                <m:deg/>
                <m:e>
                  <m:f>
                    <m:fPr>
                      <m:type m:val="bar"/>
                    </m:fPr>
                    <m:num>
                      <m:sSub>
                        <m:sSubPr>
                          <m:ctrlPr/>
                        </m:sSubPr>
                        <m:e>
                          <m:r>
                            <m:rPr>
                              <m:nor/>
                            </m:rPr>
                            <m:t xml:space="preserve">S</m:t>
                          </m:r>
                        </m:e>
                        <m:sub>
                          <m:r>
                            <m:t xml:space="preserve">cc</m:t>
                          </m:r>
                        </m:sub>
                      </m:sSub>
                    </m:num>
                    <m:den>
                      <m:r>
                        <m:t xml:space="preserve">n</m:t>
                      </m:r>
                    </m:den>
                  </m:f>
                </m:e>
              </m:rad>
              <m:r>
                <m:t xml:space="preserve">=</m:t>
              </m:r>
              <m:rad>
                <m:radPr>
                  <m:degHide m:val="on"/>
                </m:radPr>
                <m:deg/>
                <m:e>
                  <m:f>
                    <m:fPr>
                      <m:type m:val="bar"/>
                    </m:fPr>
                    <m:num>
                      <m:r>
                        <m:t xml:space="preserve">394</m:t>
                      </m:r>
                    </m:num>
                    <m:den>
                      <m:r>
                        <m:t xml:space="preserve">25</m:t>
                      </m:r>
                    </m:den>
                  </m:f>
                </m:e>
              </m:rad>
              <m:r>
                <m:t xml:space="preserve">]</m:t>
              </m:r>
              <m:r>
                <m:t xml:space="preserve">=3.9698…</m:t>
              </m:r>
            </m:oMath>
            <w:r>
              <w:t xml:space="preserve"> awrt </w:t>
            </w:r>
            <w:r>
              <w:rPr>
                <w:b/>
              </w:rPr>
              <w:t xml:space="preserve">3.97</w:t>
            </w:r>
          </w:p>
        </w:tc>
        <w:tc>
          <w:tcPr>
            <w:tcW w:w="3402" w:type="dxa"/>
          </w:tcPr>
          <w:p>
            <w:pPr>
              <w:tabs>
                <w:tab w:val="right" w:pos="10206"/>
              </w:tabs>
              <w:spacing w:before="0" w:after="80"/>
            </w:pPr>
            <w:r>
              <w:t xml:space="preserve">B1</w:t>
            </w:r>
          </w:p>
        </w:tc>
        <w:tc>
          <w:tcPr>
            <w:tcW w:w="3402" w:type="dxa"/>
          </w:tcPr>
          <w:p>
            <w:pPr>
              <w:tabs>
                <w:tab w:val="right" w:pos="10206"/>
              </w:tabs>
              <w:spacing w:before="0" w:after="80"/>
            </w:pPr>
            <w:r>
              <w:t xml:space="preserve">1.1b</w:t>
            </w:r>
          </w:p>
        </w:tc>
      </w:tr>
      <w:tr>
        <w:trPr>
          <w:cantSplit/>
        </w:trPr>
        <w:tc>
          <w:tcPr>
            <w:tcW w:w="3402" w:type="dxa"/>
          </w:tcPr>
          <w:p/>
        </w:tc>
        <w:tc>
          <w:tcPr>
            <w:tcW w:w="3402" w:type="dxa"/>
          </w:tcPr>
          <w:p>
            <w:pPr>
              <w:tabs>
                <w:tab w:val="right" w:pos="10206"/>
              </w:tabs>
              <w:spacing w:before="0" w:after="80"/>
            </w:pPr>
            <w:r>
              <w:rPr>
                <w:b/>
              </w:rPr>
              <w:t xml:space="preserve">(1)</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B1:</w:t>
      </w:r>
      <w:r>
        <w:rPr>
          <w:sz w:val="20"/>
        </w:rPr>
        <w:t xml:space="preserve"> awrt 3.97 (allow </w:t>
      </w:r>
      <m:oMath>
        <m:r>
          <m:t xml:space="preserve">s=</m:t>
        </m:r>
      </m:oMath>
      <w:r>
        <w:rPr>
          <w:sz w:val="20"/>
        </w:rPr>
        <w:t xml:space="preserve"> awrt 4.05)</w:t>
      </w:r>
    </w:p>
    <w:p>
      <w:pPr>
        <w:tabs>
          <w:tab w:val="right" w:pos="10206"/>
        </w:tabs>
        <w:spacing w:before="0" w:after="80"/>
      </w:pPr>
      <w:r>
        <w:rPr>
          <w:b/>
        </w:rPr>
        <w:t xml:space="preserve">Mark scheme (b)(i)</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m:oMath>
              <m:r>
                <m:t xml:space="preserve">b=</m:t>
              </m:r>
              <m:f>
                <m:fPr>
                  <m:type m:val="bar"/>
                </m:fPr>
                <m:num>
                  <m:r>
                    <m:t xml:space="preserve">−3.5</m:t>
                  </m:r>
                </m:num>
                <m:den>
                  <m:r>
                    <m:t xml:space="preserve">500</m:t>
                  </m:r>
                </m:den>
              </m:f>
            </m:oMath>
            <w:r>
              <w:t xml:space="preserve"> </w:t>
            </w:r>
            <w:r>
              <w:rPr>
                <w:u w:val="single"/>
              </w:rPr>
              <w:t xml:space="preserve">or</w:t>
            </w:r>
            <w:r>
              <w:t xml:space="preserve"> </w:t>
            </w:r>
            <m:oMath>
              <m:r>
                <m:t xml:space="preserve">16.5=a+2200b</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2.2a</w:t>
            </w:r>
          </w:p>
        </w:tc>
      </w:tr>
      <w:tr>
        <w:trPr>
          <w:cantSplit/>
        </w:trPr>
        <w:tc>
          <w:tcPr>
            <w:tcW w:w="3402" w:type="dxa"/>
          </w:tcPr>
          <w:p>
            <w:pPr>
              <w:tabs>
                <w:tab w:val="right" w:pos="3202"/>
              </w:tabs>
              <w:spacing w:before="0" w:after="40"/>
            </w:pPr>
            <m:oMath>
              <m:r>
                <m:t xml:space="preserve">=</m:t>
              </m:r>
              <m:acc>
                <m:accPr>
                  <m:chr m:val="‾"/>
                </m:accPr>
                <m:e>
                  <m:r>
                    <m:t xml:space="preserve">−0.007</m:t>
                  </m:r>
                </m:e>
              </m:acc>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tc>
        <w:tc>
          <w:tcPr>
            <w:tcW w:w="3402" w:type="dxa"/>
          </w:tcPr>
          <w:p>
            <w:pPr>
              <w:tabs>
                <w:tab w:val="right" w:pos="10206"/>
              </w:tabs>
              <w:spacing w:before="0" w:after="80"/>
            </w:pPr>
            <w:r>
              <w:rPr>
                <w:b/>
              </w:rPr>
              <w:t xml:space="preserve">(2)</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Mark (b)(i) and (b)(ii) together</w:t>
      </w:r>
    </w:p>
    <w:p>
      <w:pPr>
        <w:tabs>
          <w:tab w:val="right" w:pos="10206"/>
        </w:tabs>
        <w:spacing w:before="0" w:after="80"/>
      </w:pPr>
      <w:r>
        <w:rPr>
          <w:b/>
          <w:sz w:val="20"/>
        </w:rPr>
        <w:t xml:space="preserve">M1:</w:t>
      </w:r>
      <w:r>
        <w:rPr>
          <w:sz w:val="20"/>
        </w:rPr>
        <w:t xml:space="preserve"> deducing that the first bullet point can be used to:</w:t>
      </w:r>
      <w:r>
        <w:br/>
      </w:r>
      <w:r>
        <w:rPr>
          <w:sz w:val="20"/>
        </w:rPr>
        <w:t xml:space="preserve">Either set up a correct numerical expression for </w:t>
      </w:r>
      <m:oMath>
        <m:r>
          <m:t xml:space="preserve">b</m:t>
        </m:r>
      </m:oMath>
      <w:r>
        <w:rPr>
          <w:sz w:val="20"/>
        </w:rPr>
        <w:t xml:space="preserve"> (allow </w:t>
      </w:r>
      <m:oMath>
        <m:r>
          <m:t xml:space="preserve">±</m:t>
        </m:r>
      </m:oMath>
      <w:r>
        <w:rPr>
          <w:sz w:val="20"/>
        </w:rPr>
        <w:t xml:space="preserve">) implied by </w:t>
      </w:r>
      <m:oMath>
        <m:r>
          <m:t xml:space="preserve">±0.007</m:t>
        </m:r>
      </m:oMath>
      <w:r>
        <w:rPr>
          <w:sz w:val="20"/>
        </w:rPr>
        <w:t xml:space="preserve"> or </w:t>
      </w:r>
      <m:oMath>
        <m:r>
          <m:t xml:space="preserve">±</m:t>
        </m:r>
        <m:f>
          <m:fPr>
            <m:type m:val="bar"/>
          </m:fPr>
          <m:num>
            <m:r>
              <m:t xml:space="preserve">3.5</m:t>
            </m:r>
          </m:num>
          <m:den>
            <m:r>
              <m:t xml:space="preserve">500</m:t>
            </m:r>
          </m:den>
        </m:f>
      </m:oMath>
      <w:r>
        <w:br/>
      </w:r>
      <w:r>
        <w:rPr>
          <w:sz w:val="20"/>
          <w:u w:val="single"/>
        </w:rPr>
        <w:t xml:space="preserve">or</w:t>
      </w:r>
      <w:r>
        <w:rPr>
          <w:sz w:val="20"/>
        </w:rPr>
        <w:t xml:space="preserve"> write a correct equation from the first bullet point e.g. </w:t>
      </w:r>
      <m:oMath>
        <m:r>
          <m:t xml:space="preserve">16.5=a+2200b</m:t>
        </m:r>
      </m:oMath>
      <w:r>
        <w:br/>
      </w:r>
      <w:r>
        <w:rPr>
          <w:sz w:val="20"/>
        </w:rPr>
        <w:t xml:space="preserve">Allow equivalent use of the first bullet point e.g. </w:t>
      </w:r>
      <m:oMath>
        <m:r>
          <m:t xml:space="preserve">(20−3.5k)=a+(1700+500k)b</m:t>
        </m:r>
      </m:oMath>
      <w:r>
        <w:br/>
      </w:r>
      <w:r>
        <w:rPr>
          <w:sz w:val="20"/>
        </w:rPr>
        <w:t xml:space="preserve">NB: </w:t>
      </w:r>
      <m:oMath>
        <m:r>
          <m:t xml:space="preserve">(±)3.5=a+500b</m:t>
        </m:r>
      </m:oMath>
      <w:r>
        <w:rPr>
          <w:sz w:val="20"/>
        </w:rPr>
        <w:t xml:space="preserve"> is M0</w:t>
      </w:r>
    </w:p>
    <w:p>
      <w:pPr>
        <w:tabs>
          <w:tab w:val="right" w:pos="10206"/>
        </w:tabs>
        <w:spacing w:before="0" w:after="80"/>
      </w:pPr>
      <w:r>
        <w:rPr>
          <w:b/>
          <w:sz w:val="20"/>
        </w:rPr>
        <w:t xml:space="preserve">A1:</w:t>
      </w:r>
      <w:r>
        <w:rPr>
          <w:sz w:val="20"/>
        </w:rPr>
        <w:t xml:space="preserve"> </w:t>
      </w:r>
      <m:oMath>
        <m:r>
          <m:t xml:space="preserve">−0.007</m:t>
        </m:r>
      </m:oMath>
      <w:r>
        <w:rPr>
          <w:sz w:val="20"/>
        </w:rPr>
        <w:t xml:space="preserve"> oe (allow standard form) correct answer scores M1A1.</w:t>
      </w:r>
    </w:p>
    <w:p>
      <w:pPr>
        <w:tabs>
          <w:tab w:val="right" w:pos="10206"/>
        </w:tabs>
        <w:spacing w:before="0" w:after="80"/>
      </w:pPr>
      <w:r>
        <w:rPr>
          <w:b/>
        </w:rPr>
        <w:t xml:space="preserve">Mark scheme (b)(ii)</w:t>
      </w:r>
    </w:p>
    <w:tbl>
      <w:tblPr>
        <w:tblW w:w="10206" w:type="dxa"/>
        <w:tblBorders>
          <w:top w:val="single" w:sz="6" w:color="000000"/>
          <w:left w:val="single" w:sz="6" w:color="000000"/>
          <w:bottom w:val="single" w:sz="6" w:color="000000"/>
          <w:right w:val="single" w:sz="6" w:color="000000"/>
          <w:insideH w:val="single" w:sz="6" w:color="000000"/>
          <w:insideV w:val="single" w:sz="6" w:color="000000"/>
        </w:tblBorders>
        <w:tblLayout w:type="autofit"/>
        <w:tblCellMar>
          <w:left w:w="80" w:type="dxa"/>
          <w:right w:w="80" w:type="dxa"/>
        </w:tblCellMar>
      </w:tblPr>
      <w:tblGrid>
        <w:gridCol w:w="3402"/>
        <w:gridCol w:w="3402"/>
        <w:gridCol w:w="3402"/>
      </w:tblGrid>
      <w:tr>
        <w:trPr>
          <w:cantSplit/>
        </w:trPr>
        <w:tc>
          <w:tcPr>
            <w:tcW w:w="3402" w:type="dxa"/>
            <w:shd w:val="clear" w:color="auto" w:fill="F1F5F9"/>
          </w:tcPr>
          <w:p>
            <w:pPr>
              <w:tabs>
                <w:tab w:val="right" w:pos="10206"/>
              </w:tabs>
              <w:spacing w:before="0" w:after="80"/>
            </w:pPr>
            <w:r>
              <w:rPr>
                <w:b/>
              </w:rPr>
              <w:t xml:space="preserve">Scheme</w:t>
            </w:r>
          </w:p>
        </w:tc>
        <w:tc>
          <w:tcPr>
            <w:tcW w:w="3402" w:type="dxa"/>
            <w:shd w:val="clear" w:color="auto" w:fill="F1F5F9"/>
          </w:tcPr>
          <w:p>
            <w:pPr>
              <w:tabs>
                <w:tab w:val="right" w:pos="10206"/>
              </w:tabs>
              <w:spacing w:before="0" w:after="80"/>
            </w:pPr>
            <w:r>
              <w:rPr>
                <w:b/>
              </w:rPr>
              <w:t xml:space="preserve">Marks</w:t>
            </w:r>
          </w:p>
        </w:tc>
        <w:tc>
          <w:tcPr>
            <w:tcW w:w="3402" w:type="dxa"/>
            <w:shd w:val="clear" w:color="auto" w:fill="F1F5F9"/>
          </w:tcPr>
          <w:p>
            <w:pPr>
              <w:tabs>
                <w:tab w:val="right" w:pos="10206"/>
              </w:tabs>
              <w:spacing w:before="0" w:after="80"/>
            </w:pPr>
            <w:r>
              <w:rPr>
                <w:b/>
              </w:rPr>
              <w:t xml:space="preserve">AO</w:t>
            </w:r>
          </w:p>
        </w:tc>
      </w:tr>
      <w:tr>
        <w:trPr>
          <w:cantSplit/>
        </w:trPr>
        <w:tc>
          <w:tcPr>
            <w:tcW w:w="3402" w:type="dxa"/>
          </w:tcPr>
          <w:p>
            <w:pPr>
              <w:tabs>
                <w:tab w:val="right" w:pos="3202"/>
              </w:tabs>
              <w:spacing w:before="0" w:after="40"/>
            </w:pPr>
            <m:oMath>
              <m:r>
                <m:t xml:space="preserve">20=a+</m:t>
              </m:r>
              <m:r>
                <m:rPr>
                  <m:nor/>
                </m:rPr>
                <m:t xml:space="preserve">“</m:t>
              </m:r>
              <m:r>
                <m:t xml:space="preserve">−0.007</m:t>
              </m:r>
              <m:r>
                <m:rPr>
                  <m:nor/>
                </m:rPr>
                <m:t xml:space="preserve">”</m:t>
              </m:r>
              <m:r>
                <m:t xml:space="preserve">(1700)</m:t>
              </m:r>
            </m:oMath>
            <w:r>
              <w:t xml:space="preserve"> </w:t>
            </w:r>
            <w:r>
              <w:rPr>
                <w:u w:val="single"/>
              </w:rPr>
              <w:t xml:space="preserve">or</w:t>
            </w:r>
            <w:r>
              <w:t xml:space="preserve"> </w:t>
            </w:r>
            <m:oMath>
              <m:r>
                <m:t xml:space="preserve">20=a+1700b</m:t>
              </m:r>
            </m:oMath>
          </w:p>
        </w:tc>
        <w:tc>
          <w:tcPr>
            <w:tcW w:w="3402" w:type="dxa"/>
          </w:tcPr>
          <w:p>
            <w:pPr>
              <w:tabs>
                <w:tab w:val="right" w:pos="10206"/>
              </w:tabs>
              <w:spacing w:before="0" w:after="80"/>
            </w:pPr>
            <w:r>
              <w:t xml:space="preserve">M1</w:t>
            </w:r>
          </w:p>
        </w:tc>
        <w:tc>
          <w:tcPr>
            <w:tcW w:w="3402" w:type="dxa"/>
          </w:tcPr>
          <w:p>
            <w:pPr>
              <w:tabs>
                <w:tab w:val="right" w:pos="10206"/>
              </w:tabs>
              <w:spacing w:before="0" w:after="80"/>
            </w:pPr>
            <w:r>
              <w:t xml:space="preserve">2.2a</w:t>
            </w:r>
          </w:p>
        </w:tc>
      </w:tr>
      <w:tr>
        <w:trPr>
          <w:cantSplit/>
        </w:trPr>
        <w:tc>
          <w:tcPr>
            <w:tcW w:w="3402" w:type="dxa"/>
          </w:tcPr>
          <w:p>
            <w:pPr>
              <w:tabs>
                <w:tab w:val="right" w:pos="3202"/>
              </w:tabs>
              <w:spacing w:before="0" w:after="40"/>
            </w:pPr>
            <m:oMath>
              <m:r>
                <m:t xml:space="preserve">=</m:t>
              </m:r>
              <m:acc>
                <m:accPr>
                  <m:chr m:val="‾"/>
                </m:accPr>
                <m:e>
                  <m:r>
                    <m:t xml:space="preserve">31.9</m:t>
                  </m:r>
                </m:e>
              </m:acc>
            </m:oMath>
          </w:p>
        </w:tc>
        <w:tc>
          <w:tcPr>
            <w:tcW w:w="3402" w:type="dxa"/>
          </w:tcPr>
          <w:p>
            <w:pPr>
              <w:tabs>
                <w:tab w:val="right" w:pos="10206"/>
              </w:tabs>
              <w:spacing w:before="0" w:after="80"/>
            </w:pPr>
            <w:r>
              <w:t xml:space="preserve">A1</w:t>
            </w:r>
          </w:p>
        </w:tc>
        <w:tc>
          <w:tcPr>
            <w:tcW w:w="3402" w:type="dxa"/>
          </w:tcPr>
          <w:p>
            <w:pPr>
              <w:tabs>
                <w:tab w:val="right" w:pos="10206"/>
              </w:tabs>
              <w:spacing w:before="0" w:after="80"/>
            </w:pPr>
            <w:r>
              <w:t xml:space="preserve">1.1b</w:t>
            </w:r>
          </w:p>
        </w:tc>
      </w:tr>
      <w:tr>
        <w:trPr>
          <w:cantSplit/>
        </w:trPr>
        <w:tc>
          <w:tcPr>
            <w:tcW w:w="3402" w:type="dxa"/>
          </w:tcPr>
          <w:p/>
        </w:tc>
        <w:tc>
          <w:tcPr>
            <w:tcW w:w="3402" w:type="dxa"/>
          </w:tcPr>
          <w:p>
            <w:pPr>
              <w:tabs>
                <w:tab w:val="right" w:pos="10206"/>
              </w:tabs>
              <w:spacing w:before="0" w:after="80"/>
            </w:pPr>
            <w:r>
              <w:rPr>
                <w:b/>
              </w:rPr>
              <w:t xml:space="preserve">(2)</w:t>
            </w:r>
          </w:p>
        </w:tc>
        <w:tc>
          <w:tcPr>
            <w:tcW w:w="3402" w:type="dxa"/>
          </w:tcPr>
          <w:p/>
        </w:tc>
      </w:tr>
      <w:tr>
        <w:trPr>
          <w:cantSplit/>
        </w:trPr>
        <w:tc>
          <w:tcPr>
            <w:tcW w:w="3402" w:type="dxa"/>
          </w:tcPr>
          <w:p/>
        </w:tc>
        <w:tc>
          <w:tcPr>
            <w:tcW w:w="3402" w:type="dxa"/>
          </w:tcPr>
          <w:p>
            <w:pPr>
              <w:tabs>
                <w:tab w:val="right" w:pos="10206"/>
              </w:tabs>
              <w:spacing w:before="0" w:after="80"/>
            </w:pPr>
            <w:r>
              <w:rPr>
                <w:b/>
              </w:rPr>
              <w:t xml:space="preserve">(5 marks)</w:t>
            </w:r>
          </w:p>
        </w:tc>
        <w:tc>
          <w:tcPr>
            <w:tcW w:w="3402" w:type="dxa"/>
          </w:tcPr>
          <w:p/>
        </w:tc>
      </w:tr>
    </w:tbl>
    <w:p>
      <w:pPr>
        <w:tabs>
          <w:tab w:val="right" w:pos="10206"/>
        </w:tabs>
        <w:spacing w:before="0" w:after="60"/>
      </w:pPr>
    </w:p>
    <w:p>
      <w:pPr>
        <w:tabs>
          <w:tab w:val="right" w:pos="10206"/>
        </w:tabs>
        <w:spacing w:before="0" w:after="80"/>
      </w:pPr>
      <w:r>
        <w:rPr>
          <w:b/>
          <w:sz w:val="23"/>
        </w:rPr>
        <w:t xml:space="preserve">Notes</w:t>
      </w:r>
    </w:p>
    <w:p>
      <w:pPr>
        <w:tabs>
          <w:tab w:val="right" w:pos="10206"/>
        </w:tabs>
        <w:spacing w:before="0" w:after="80"/>
      </w:pPr>
      <w:r>
        <w:rPr>
          <w:b/>
          <w:sz w:val="20"/>
        </w:rPr>
        <w:t xml:space="preserve">M1:</w:t>
      </w:r>
      <w:r>
        <w:rPr>
          <w:sz w:val="20"/>
        </w:rPr>
        <w:t xml:space="preserve"> using the second bullet point with their value of </w:t>
      </w:r>
      <m:oMath>
        <m:r>
          <m:t xml:space="preserve">b</m:t>
        </m:r>
      </m:oMath>
      <w:r>
        <w:rPr>
          <w:sz w:val="20"/>
        </w:rPr>
        <w:t xml:space="preserve"> to find </w:t>
      </w:r>
      <m:oMath>
        <m:r>
          <m:t xml:space="preserve">a</m:t>
        </m:r>
      </m:oMath>
      <w:r>
        <w:br/>
      </w:r>
      <w:r>
        <w:rPr>
          <w:sz w:val="20"/>
        </w:rPr>
        <w:t xml:space="preserve">Either substituting “their </w:t>
      </w:r>
      <m:oMath>
        <m:r>
          <m:t xml:space="preserve">b</m:t>
        </m:r>
      </m:oMath>
      <w:r>
        <w:rPr>
          <w:sz w:val="20"/>
        </w:rPr>
        <w:t xml:space="preserve">” into </w:t>
      </w:r>
      <m:oMath>
        <m:r>
          <m:t xml:space="preserve">20=a+1700b</m:t>
        </m:r>
      </m:oMath>
      <w:r>
        <w:rPr>
          <w:sz w:val="20"/>
        </w:rPr>
        <w:t xml:space="preserve"> oe e.g. </w:t>
      </w:r>
      <m:oMath>
        <m:r>
          <m:t xml:space="preserve">20−</m:t>
        </m:r>
        <m:r>
          <m:rPr>
            <m:nor/>
          </m:rPr>
          <m:t xml:space="preserve">“their</m:t>
        </m:r>
        <m:r>
          <m:t xml:space="preserve">b</m:t>
        </m:r>
        <m:r>
          <m:rPr>
            <m:nor/>
          </m:rPr>
          <m:t xml:space="preserve">”</m:t>
        </m:r>
        <m:r>
          <m:t xml:space="preserve">×1700</m:t>
        </m:r>
      </m:oMath>
      <w:r>
        <w:br/>
      </w:r>
      <w:r>
        <w:rPr>
          <w:sz w:val="20"/>
          <w:u w:val="single"/>
        </w:rPr>
        <w:t xml:space="preserve">or</w:t>
      </w:r>
      <w:r>
        <w:rPr>
          <w:sz w:val="20"/>
        </w:rPr>
        <w:t xml:space="preserve"> writing the correct equation </w:t>
      </w:r>
      <m:oMath>
        <m:r>
          <m:t xml:space="preserve">20=a+1700b</m:t>
        </m:r>
      </m:oMath>
      <w:r>
        <w:rPr>
          <w:sz w:val="20"/>
        </w:rPr>
        <w:t xml:space="preserve"> oe</w:t>
      </w:r>
    </w:p>
    <w:p>
      <w:pPr>
        <w:tabs>
          <w:tab w:val="right" w:pos="10206"/>
        </w:tabs>
        <w:spacing w:before="0" w:after="80"/>
      </w:pPr>
      <w:r>
        <w:rPr>
          <w:b/>
          <w:sz w:val="20"/>
        </w:rPr>
        <w:t xml:space="preserve">A1:</w:t>
      </w:r>
      <w:r>
        <w:rPr>
          <w:sz w:val="20"/>
        </w:rPr>
        <w:t xml:space="preserve"> 31.9 oe correct answer scores M1A1.</w:t>
      </w:r>
    </w:p>
    <w:sectPr>
      <w:footerReference w:type="default" r:id="rFoot"/>
      <w:pgSz w:w="11906" w:h="16838"/>
      <w:pgMar w:top="850" w:right="850" w:bottom="850" w:left="850" w:header="425" w:footer="425" w:gutter="0"/>
    </w:sectPr>
  </w:body>
</w:document>
</file>

<file path=word/footer1.xml><?xml version="1.0" encoding="utf-8"?>
<w:ftr xmlns:w="http://schemas.openxmlformats.org/wordprocessingml/2006/main" xmlns:r="http://schemas.openxmlformats.org/officeDocument/2006/relationships" xmlns:m="http://schemas.openxmlformats.org/officeDocument/2006/math" xmlns:wp="http://schemas.openxmlformats.org/drawingml/2006/wordprocessingDrawing" xmlns:a="http://schemas.openxmlformats.org/drawingml/2006/main" xmlns:pic="http://schemas.openxmlformats.org/drawingml/2006/picture">
  <w:p>
    <w:pPr>
      <w:tabs>
        <w:tab w:val="center" w:pos="5103"/>
        <w:tab w:val="right" w:pos="10206"/>
      </w:tabs>
    </w:pPr>
    <w:r>
      <w:rPr>
        <w:b/>
        <w:sz w:val="18"/>
      </w:rPr>
      <w:tab/>
    </w:r>
    <w:r>
      <w:rPr>
        <w:b/>
        <w:sz w:val="18"/>
      </w:rPr>
      <w:fldChar w:fldCharType="begin"/>
    </w:r>
    <w:r>
      <w:rPr>
        <w:b/>
        <w:sz w:val="18"/>
      </w:rPr>
      <w:instrText xml:space="preserve"> PAGE </w:instrText>
    </w:r>
    <w:r>
      <w:rPr>
        <w:b/>
        <w:sz w:val="18"/>
      </w:rPr>
      <w:fldChar w:fldCharType="separate"/>
    </w:r>
    <w:r>
      <w:rPr>
        <w:b/>
        <w:sz w:val="18"/>
      </w:rPr>
      <w:t>1</w:t>
    </w:r>
    <w:r>
      <w:rPr>
        <w:b/>
        <w:sz w:val="18"/>
      </w:rPr>
      <w:fldChar w:fldCharType="end"/>
    </w:r>
  </w:p>
</w:ftr>
</file>

<file path=word/settings.xml><?xml version="1.0" encoding="utf-8"?>
<w:settings xmlns:w="http://schemas.openxmlformats.org/wordprocessingml/2006/main" xmlns:m="http://schemas.openxmlformats.org/officeDocument/2006/math">
  <m:mathPr>
    <m:mathFont m:val="Cambria Math"/>
    <m:dispDef/>
  </m:mathPr>
  <w:defaultTabStop w:val="720"/>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cs="Arial" w:eastAsia="Arial"/>
        <w:sz w:val="22"/>
        <w:szCs w:val="22"/>
        <w:lang w:val="en-GB"/>
      </w:rPr>
    </w:rPrDefault>
    <w:pPrDefault>
      <w:pPr>
        <w:spacing w:after="80" w:line="264"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Styles" Type="http://schemas.openxmlformats.org/officeDocument/2006/relationships/styles" Target="styles.xml"/><Relationship Id="rSettings" Type="http://schemas.openxmlformats.org/officeDocument/2006/relationships/settings" Target="settings.xml"/><Relationship Id="rFoot" Type="http://schemas.openxmlformats.org/officeDocument/2006/relationships/footer" Target="footer1.xml"/><Relationship Id="rImg1" Type="http://schemas.openxmlformats.org/officeDocument/2006/relationships/image" Target="media/image1.png"/><Relationship Id="rImg2" Type="http://schemas.openxmlformats.org/officeDocument/2006/relationships/image" Target="media/image2.png"/><Relationship Id="rImg3" Type="http://schemas.openxmlformats.org/officeDocument/2006/relationships/image" Target="media/image3.png"/><Relationship Id="rImg4" Type="http://schemas.openxmlformats.org/officeDocument/2006/relationships/image" Target="media/image4.png"/><Relationship Id="rImg5" Type="http://schemas.openxmlformats.org/officeDocument/2006/relationships/image" Target="media/image5.png"/><Relationship Id="rImg6" Type="http://schemas.openxmlformats.org/officeDocument/2006/relationships/image" Target="media/image6.png"/><Relationship Id="rImg7" Type="http://schemas.openxmlformats.org/officeDocument/2006/relationships/image" Target="media/image7.png"/><Relationship Id="rImg8" Type="http://schemas.openxmlformats.org/officeDocument/2006/relationships/image" Target="media/image8.png"/><Relationship Id="rImg9" Type="http://schemas.openxmlformats.org/officeDocument/2006/relationships/image" Target="media/image9.png"/><Relationship Id="rImg10" Type="http://schemas.openxmlformats.org/officeDocument/2006/relationships/image" Target="media/image10.png"/><Relationship Id="rImg11" Type="http://schemas.openxmlformats.org/officeDocument/2006/relationships/image" Target="media/image11.png"/></Relationships>
</file>