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2 – Chapter 7 – Confidence Intervals and Tests Using the t-Distribution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Jemima makes jam to sell in a local shop. The jam is sold in jars and the weight of jam in a jar is normally distributed.</w:t>
      </w:r>
    </w:p>
    <w:p>
      <w:pPr>
        <w:tabs>
          <w:tab w:val="right" w:pos="10206"/>
        </w:tabs>
        <w:spacing w:before="0" w:after="80"/>
      </w:pPr>
      <w:r>
        <w:t xml:space="preserve">Jemima takes a random sample of 8 of her jars of jam and weighs the contents of each jar, </w:t>
      </w:r>
      <m:oMath>
        <m:r>
          <m:t xml:space="preserve">x</m:t>
        </m:r>
      </m:oMath>
      <w:r>
        <w:t xml:space="preserve"> grams. Her results are summarised as follows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∑x=3552</m:t>
          </m:r>
          <m:r>
            <m:t xml:space="preserve"> </m:t>
          </m:r>
          <m:r>
            <m:t xml:space="preserve">∑</m:t>
          </m:r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=1</m:t>
          </m:r>
          <m:r>
            <m:rPr>
              <m:nor/>
            </m:rPr>
            <m:t xml:space="preserve"/>
          </m:r>
          <m:r>
            <m:t xml:space="preserve">577</m:t>
          </m:r>
          <m:r>
            <m:rPr>
              <m:nor/>
            </m:rPr>
            <m:t xml:space="preserve"/>
          </m:r>
          <m:r>
            <m:t xml:space="preserve">314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Calculate a 95% confidence interval for the mean weight of jam in a jar.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t xml:space="preserve">The labels on the jars state that the average contents weigh 440 grams.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State, giving a reason, whether or not Jemima should be concerned about the labels on her jars of jam.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A2 October 2020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Alexa believes that students are equally likely to achieve the same percentage score on each of two tests, paper I and paper II. She randomly selects 8 students and gives them each paper I and paper II. The percentage scores for each paper are recorded.</w:t>
      </w:r>
    </w:p>
    <w:p>
      <w:pPr>
        <w:tabs>
          <w:tab w:val="right" w:pos="10206"/>
        </w:tabs>
        <w:spacing w:before="0" w:after="80"/>
      </w:pPr>
      <w:r>
        <w:t xml:space="preserve">The following paired data are collected.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>
        <w:trPr>
          <w:cantSplit/>
        </w:trPr>
        <w:tc>
          <w:tcPr>
            <w:tcW w:w="1134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Student</w:t>
            </w:r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A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B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C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D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E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F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G</m:t>
              </m:r>
            </m:oMath>
          </w:p>
        </w:tc>
        <w:tc>
          <w:tcPr>
            <w:tcW w:w="1134" w:type="dxa"/>
            <w:shd w:val="clear" w:color="auto" w:fill="F1F5F9"/>
          </w:tcPr>
          <w:p>
            <w:pPr>
              <w:tabs>
                <w:tab w:val="right" w:pos="934"/>
              </w:tabs>
              <w:spacing w:before="0" w:after="40"/>
            </w:pPr>
            <m:oMath>
              <m:r>
                <m:t xml:space="preserve">H</m:t>
              </m:r>
            </m:oMath>
          </w:p>
        </w:tc>
      </w:tr>
      <w:tr>
        <w:trPr>
          <w:cantSplit/>
        </w:trPr>
        <w:tc>
          <w:tcPr>
            <w:tcW w:w="1134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Paper I (%)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70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70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84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80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64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65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65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90</w:t>
            </w:r>
          </w:p>
        </w:tc>
      </w:tr>
      <w:tr>
        <w:trPr>
          <w:cantSplit/>
        </w:trPr>
        <w:tc>
          <w:tcPr>
            <w:tcW w:w="1134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Paper II (%)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64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76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72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74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68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64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58</w:t>
            </w:r>
          </w:p>
        </w:tc>
        <w:tc>
          <w:tcPr>
            <w:tcW w:w="1134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76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Test, at the 1% significance level, whether or not there is evidence to support Alexa’s belief.</w:t>
      </w:r>
      <w:r>
        <w:br/>
      </w:r>
      <w:r>
        <w:t xml:space="preserve">State your hypotheses clearly and show your working.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A2 June 2019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farmer is investigating the milk yields of two breeds of cow. He takes a random sample of 9 cows of breed </w:t>
      </w:r>
      <m:oMath>
        <m:r>
          <m:t xml:space="preserve">A</m:t>
        </m:r>
      </m:oMath>
      <w:r>
        <w:t xml:space="preserve"> and an independent random sample of 12 cows of breed </w:t>
      </w:r>
      <m:oMath>
        <m:r>
          <m:t xml:space="preserve">B</m:t>
        </m:r>
      </m:oMath>
      <w:r>
        <w:t xml:space="preserve">. For a 5 day period he measures the amount of milk, </w:t>
      </w:r>
      <m:oMath>
        <m:r>
          <m:t xml:space="preserve">x</m:t>
        </m:r>
      </m:oMath>
      <w:r>
        <w:t xml:space="preserve"> gallons, produced by each cow. The results are summarised in the table below.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551"/>
        <w:gridCol w:w="2551"/>
        <w:gridCol w:w="2551"/>
        <w:gridCol w:w="2551"/>
      </w:tblGrid>
      <w:tr>
        <w:trPr>
          <w:cantSplit/>
        </w:trPr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Breed</w:t>
            </w:r>
          </w:p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Sample size</w:t>
            </w:r>
          </w:p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Mean (</w:t>
            </w:r>
            <m:oMath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</m:oMath>
            <w:r>
              <w:rPr>
                <w:b/>
              </w:rPr>
              <w:t xml:space="preserve">)</w:t>
            </w:r>
          </w:p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Standard deviation (</w:t>
            </w: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x</m:t>
                  </m:r>
                </m:sub>
              </m:sSub>
            </m:oMath>
            <w:r>
              <w:rPr>
                <w:b/>
              </w:rPr>
              <w:t xml:space="preserve">)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A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6.23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2.98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B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12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7.13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2.33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The amount of milk produced by each cow can be assumed to follow a normal distribution.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a two-tail test to show, at the 10% level of significance, that the variances of the yields of the two breeds can be assumed to be equal. State your hypotheses clearly.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Stating your hypotheses clearly, test, at the 5% level of significance, whether or not there is a difference in the mean yields of the two breeds of cow.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Explain briefly the importance of the test in part (a) for the test in part (b).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12 marks)</w:t>
      </w:r>
    </w:p>
    <w:p>
      <w:pPr>
        <w:tabs>
          <w:tab w:val="right" w:pos="10206"/>
        </w:tabs>
        <w:spacing w:before="0" w:after="80"/>
      </w:pPr>
      <w:r>
        <w:t xml:space="preserve">Edexcel S4 June 2014 (R) Q3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=444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Sup>
                <m:sSubSupPr>
                  <m:ctrlPr/>
                </m:sSubSupPr>
                <m:e>
                  <m:r>
                    <m:t xml:space="preserve">s</m:t>
                  </m:r>
                </m:e>
                <m:sub>
                  <m:r>
                    <m:t xml:space="preserve">x</m:t>
                  </m:r>
                </m:sub>
                <m:sup>
                  <m:r>
                    <m:rPr>
                      <m:nor/>
                    </m:rPr>
                    <m:t xml:space="preserve"/>
                  </m:r>
                  <m:r>
                    <m:t xml:space="preserve">2</m:t>
                  </m:r>
                </m:sup>
              </m:sSub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577</m:t>
                  </m:r>
                  <m:r>
                    <m:rPr>
                      <m:nor/>
                    </m:rPr>
                    <m:t xml:space="preserve"/>
                  </m:r>
                  <m:r>
                    <m:t xml:space="preserve">314−8×44</m:t>
                  </m:r>
                  <m:sSup>
                    <m:sSupPr>
                      <m:ctrlPr/>
                    </m:sSupPr>
                    <m:e>
                      <m:r>
                        <m:t xml:space="preserve">4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7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226</m:t>
                  </m:r>
                </m:num>
                <m:den>
                  <m:r>
                    <m:t xml:space="preserve">7</m:t>
                  </m:r>
                </m:den>
              </m:f>
              <m:r>
                <m:t xml:space="preserve">=32.2857…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7</m:t>
                  </m:r>
                </m:sub>
              </m:sSub>
              <m:r>
                <m:t xml:space="preserve">(5</m:t>
              </m:r>
              <m:r>
                <m:rPr>
                  <m:nor/>
                </m:rPr>
                <m:t xml:space="preserve">%</m:t>
              </m:r>
              <m:r>
                <m:t xml:space="preserve">)</m:t>
              </m:r>
            </m:oMath>
            <w:r>
              <w:t xml:space="preserve"> 2-tail cv = 2.365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95% CI for </w:t>
            </w:r>
            <m:oMath>
              <m:r>
                <m:t xml:space="preserve">μ</m:t>
              </m:r>
            </m:oMath>
            <w:r>
              <w:t xml:space="preserve"> is: </w:t>
            </w:r>
            <m:oMath>
              <m:r>
                <m:t xml:space="preserve">444±2.365×</m:t>
              </m:r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 xml:space="preserve">32.2857…</m:t>
                      </m:r>
                    </m:num>
                    <m:den>
                      <m:r>
                        <m:t xml:space="preserve">8</m:t>
                      </m:r>
                    </m:den>
                  </m:f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=(439.248…,</m:t>
              </m:r>
              <m:r>
                <m:rPr>
                  <m:nor/>
                </m:rPr>
                <m:t xml:space="preserve"/>
              </m:r>
              <m:r>
                <m:t xml:space="preserve">448.75…)</m:t>
              </m:r>
            </m:oMath>
            <w:r>
              <w:t xml:space="preserve"> = awrt </w:t>
            </w:r>
            <w:r>
              <w:rPr>
                <w:b/>
                <w:u w:val="single"/>
              </w:rPr>
              <w:t xml:space="preserve">(439, 449)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finding mean and attempting </w:t>
      </w:r>
      <m:oMath>
        <m:sSup>
          <m:sSupPr>
            <m:ctrlPr/>
          </m:sSupPr>
          <m:e>
            <m:r>
              <m:t xml:space="preserve">s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correct mean and </w:t>
      </w:r>
      <m:oMath>
        <m:sSup>
          <m:sSupPr>
            <m:ctrlPr/>
          </m:sSupPr>
          <m:e>
            <m:r>
              <m:t xml:space="preserve">s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(accept awrt 3sf)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a correct cv of 2.365 or better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use of correct formula, ft their mean, </w:t>
      </w:r>
      <m:oMath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x</m:t>
            </m:r>
          </m:sub>
        </m:sSub>
      </m:oMath>
      <w:r>
        <w:rPr>
          <w:sz w:val="20"/>
        </w:rPr>
        <w:t xml:space="preserve"> and cv for </w:t>
      </w:r>
      <m:oMath>
        <m:r>
          <m:t xml:space="preserve">t</m:t>
        </m:r>
      </m:oMath>
      <w:r>
        <w:rPr>
          <w:sz w:val="20"/>
        </w:rPr>
        <w:t xml:space="preserve"> (use of 1.96 is M0)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awrt (439, 449)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440 is in CI so the average contents statement is OK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B1</w:t>
      </w:r>
      <w:r>
        <w:rPr>
          <w:sz w:val="20"/>
        </w:rPr>
        <w:t xml:space="preserve"> for correct statement about 440 and interval and conclusion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d</m:t>
              </m:r>
            </m:oMath>
            <w:r>
              <w:t xml:space="preserve">: 6 –6 12 6 –4 1 7 14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acc>
                <m:accPr>
                  <m:chr m:val="ˉ"/>
                </m:accPr>
                <m:e>
                  <m:r>
                    <m:t xml:space="preserve">d</m:t>
                  </m:r>
                </m:e>
              </m:acc>
              <m:r>
                <m:t xml:space="preserve">=±4.5</m:t>
              </m:r>
              <m:r>
                <m:t xml:space="preserve"> </m:t>
              </m:r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rPr>
                      <m:nor/>
                    </m:rPr>
                    <m:t xml:space="preserve">d</m:t>
                  </m:r>
                </m:sub>
              </m:sSub>
              <m:r>
                <m:t xml:space="preserve">=</m:t>
              </m:r>
              <m:rad>
                <m:radPr>
                  <m:degHide m:val="on"/>
                </m:radPr>
                <m:deg/>
                <m:e>
                  <m:r>
                    <m:t xml:space="preserve">50.285…</m:t>
                  </m:r>
                </m:e>
              </m:rad>
              <m:r>
                <m:t xml:space="preserve">=7.09…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</m:t>
              </m:r>
              <m:sSub>
                <m:sSubPr>
                  <m:ctrlPr/>
                </m:sSubPr>
                <m:e>
                  <m:r>
                    <m:t xml:space="preserve">μ</m:t>
                  </m:r>
                </m:e>
                <m:sub>
                  <m:r>
                    <m:rPr>
                      <m:nor/>
                    </m:rPr>
                    <m:t xml:space="preserve">d</m:t>
                  </m:r>
                </m:sub>
              </m:sSub>
              <m:r>
                <m:t xml:space="preserve">=0</m:t>
              </m:r>
              <m:r>
                <m:t xml:space="preserve"> 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</m:t>
              </m:r>
              <m:sSub>
                <m:sSubPr>
                  <m:ctrlPr/>
                </m:sSubPr>
                <m:e>
                  <m:r>
                    <m:t xml:space="preserve">μ</m:t>
                  </m:r>
                </m:e>
                <m:sub>
                  <m:r>
                    <m:rPr>
                      <m:nor/>
                    </m:rPr>
                    <m:t xml:space="preserve">d</m:t>
                  </m:r>
                </m:sub>
              </m:sSub>
              <m:r>
                <m:rPr>
                  <m:nor/>
                </m:rPr>
                <m:t xml:space="preserve">≠</m:t>
              </m:r>
              <m:r>
                <m:t xml:space="preserve">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t=±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“</m:t>
                  </m:r>
                  <m:r>
                    <m:t xml:space="preserve">4.5</m:t>
                  </m:r>
                  <m:r>
                    <m:rPr>
                      <m:nor/>
                    </m:rPr>
                    <m:t xml:space="preserve">”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8</m:t>
                      </m:r>
                    </m:e>
                  </m:rad>
                </m:num>
                <m:den>
                  <m:r>
                    <m:rPr>
                      <m:nor/>
                    </m:rPr>
                    <m:t xml:space="preserve">“</m:t>
                  </m:r>
                  <m:r>
                    <m:t xml:space="preserve">7.09…</m:t>
                  </m:r>
                  <m:r>
                    <m:rPr>
                      <m:nor/>
                    </m:rPr>
                    <m:t xml:space="preserve">”</m:t>
                  </m:r>
                </m:den>
              </m:f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=±1.7948…</m:t>
              </m:r>
            </m:oMath>
            <w:r>
              <w:t xml:space="preserve"> awrt </w:t>
            </w:r>
            <m:oMath>
              <m:r>
                <m:t xml:space="preserve">±1.79</m:t>
              </m:r>
              <m:r>
                <m:rPr>
                  <m:nor/>
                </m:rPr>
                <m:t xml:space="preserve">/</m:t>
              </m:r>
              <m:r>
                <m:t xml:space="preserve">1.8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Critical value </w:t>
            </w:r>
            <m:oMath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7</m:t>
                  </m:r>
                </m:sub>
              </m:sSub>
              <m:r>
                <m:t xml:space="preserve">=±3.499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There is insufficient evidence that the </w:t>
            </w:r>
            <w:r>
              <w:rPr>
                <w:b/>
              </w:rPr>
              <w:t xml:space="preserve">papers</w:t>
            </w:r>
            <w:r>
              <w:t xml:space="preserve"> are of a different level of difficulty or </w:t>
            </w:r>
            <w:r>
              <w:rPr>
                <w:b/>
              </w:rPr>
              <w:t xml:space="preserve">Alexa’s</w:t>
            </w:r>
            <w:r>
              <w:t xml:space="preserve"> belief is correct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realising that the model to use is the paired </w:t>
      </w:r>
      <m:oMath>
        <m:r>
          <m:t xml:space="preserve">t</m:t>
        </m:r>
      </m:oMath>
      <w:r>
        <w:rPr>
          <w:sz w:val="20"/>
        </w:rPr>
        <w:t xml:space="preserve">-test and finding the differences </w:t>
      </w:r>
      <m:oMath>
        <m:r>
          <m:t xml:space="preserve">(±)</m:t>
        </m:r>
      </m:oMath>
      <w:r>
        <w:rPr>
          <w:sz w:val="20"/>
        </w:rPr>
        <w:t xml:space="preserve"> At least 3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method for finding </w:t>
      </w:r>
      <m:oMath>
        <m:acc>
          <m:accPr>
            <m:chr m:val="ˉ"/>
          </m:accPr>
          <m:e>
            <m:r>
              <m:t xml:space="preserve">d</m:t>
            </m:r>
          </m:e>
        </m:acc>
      </m:oMath>
      <w:r>
        <w:rPr>
          <w:sz w:val="20"/>
        </w:rPr>
        <w:t xml:space="preserve"> and </w:t>
      </w:r>
      <m:oMath>
        <m:sSub>
          <m:sSubPr>
            <m:ctrlPr/>
          </m:sSubPr>
          <m:e>
            <m:r>
              <m:t xml:space="preserve">s</m:t>
            </m:r>
          </m:e>
          <m:sub>
            <m:r>
              <m:rPr>
                <m:nor/>
              </m:rPr>
              <m:t xml:space="preserve">d</m:t>
            </m:r>
          </m:sub>
        </m:sSub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Using a correct model for difference and both hypotheses correct using the notation </w:t>
      </w:r>
      <m:oMath>
        <m:sSub>
          <m:sSubPr>
            <m:ctrlPr/>
          </m:sSubPr>
          <m:e>
            <m:r>
              <m:t xml:space="preserve">μ</m:t>
            </m:r>
          </m:e>
          <m:sub>
            <m:r>
              <m:rPr>
                <m:nor/>
              </m:rPr>
              <m:t xml:space="preserve">d</m:t>
            </m:r>
          </m:sub>
        </m:sSub>
      </m:oMath>
      <w:r>
        <w:rPr>
          <w:sz w:val="20"/>
        </w:rPr>
        <w:t xml:space="preserve"> or </w:t>
      </w:r>
      <m:oMath>
        <m:r>
          <m:t xml:space="preserve">μ</m:t>
        </m:r>
      </m:oMath>
      <w:r>
        <w:br/>
      </w:r>
      <w:r>
        <w:rPr>
          <w:sz w:val="20"/>
        </w:rPr>
        <w:t xml:space="preserve">Condone </w:t>
      </w:r>
      <m:oMath>
        <m:sSub>
          <m:sSubPr>
            <m:ctrlPr/>
          </m:sSubPr>
          <m:e>
            <m:r>
              <m:t xml:space="preserve">μ</m:t>
            </m:r>
          </m:e>
          <m:sub>
            <m:r>
              <m:t xml:space="preserve">I</m:t>
            </m:r>
          </m:sub>
        </m:sSub>
        <m:r>
          <m:t xml:space="preserve">=</m:t>
        </m:r>
        <m:sSub>
          <m:sSubPr>
            <m:ctrlPr/>
          </m:sSubPr>
          <m:e>
            <m:r>
              <m:t xml:space="preserve">μ</m:t>
            </m:r>
          </m:e>
          <m:sub>
            <m:r>
              <m:t xml:space="preserve">II</m:t>
            </m:r>
          </m:sub>
        </m:sSub>
      </m:oMath>
      <w:r>
        <w:rPr>
          <w:sz w:val="20"/>
        </w:rPr>
        <w:t xml:space="preserve"> and </w:t>
      </w:r>
      <m:oMath>
        <m:sSub>
          <m:sSubPr>
            <m:ctrlPr/>
          </m:sSubPr>
          <m:e>
            <m:r>
              <m:t xml:space="preserve">μ</m:t>
            </m:r>
          </m:e>
          <m:sub>
            <m:r>
              <m:t xml:space="preserve">I</m:t>
            </m:r>
          </m:sub>
        </m:sSub>
        <m:r>
          <m:rPr>
            <m:nor/>
          </m:rPr>
          <m:t xml:space="preserve">≠</m:t>
        </m:r>
        <m:sSub>
          <m:sSubPr>
            <m:ctrlPr/>
          </m:sSubPr>
          <m:e>
            <m:r>
              <m:t xml:space="preserve">μ</m:t>
            </m:r>
          </m:e>
          <m:sub>
            <m:r>
              <m:t xml:space="preserve">II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Using the correct method to find test statistics ie </w:t>
      </w:r>
      <m:oMath>
        <m:r>
          <m:t xml:space="preserve">t=±</m:t>
        </m:r>
        <m:f>
          <m:fPr>
            <m:type m:val="bar"/>
          </m:fPr>
          <m:num>
            <m:r>
              <m:rPr>
                <m:nor/>
              </m:rPr>
              <m:t xml:space="preserve">“their</m:t>
            </m:r>
            <m:r>
              <m:t xml:space="preserve">4.5</m:t>
            </m:r>
            <m:r>
              <m:rPr>
                <m:nor/>
              </m:rPr>
              <m:t xml:space="preserve">”</m:t>
            </m:r>
            <m:rad>
              <m:radPr>
                <m:degHide m:val="on"/>
              </m:radPr>
              <m:deg/>
              <m:e>
                <m:r>
                  <m:t xml:space="preserve">8</m:t>
                </m:r>
              </m:e>
            </m:rad>
          </m:num>
          <m:den>
            <m:r>
              <m:rPr>
                <m:nor/>
              </m:rPr>
              <m:t xml:space="preserve">“their</m:t>
            </m:r>
            <m:r>
              <m:t xml:space="preserve">7.09…</m:t>
            </m:r>
            <m:r>
              <m:rPr>
                <m:nor/>
              </m:rPr>
              <m:t xml:space="preserve">”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1.79 or 1.8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for correct critical value </w:t>
      </w:r>
      <m:oMath>
        <m:r>
          <m:t xml:space="preserve">t=±3.499</m:t>
        </m:r>
      </m:oMath>
      <w:r>
        <w:rPr>
          <w:sz w:val="20"/>
        </w:rPr>
        <w:t xml:space="preserve"> with compatible sign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Drawing a correct inference in context using their CV and their value of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NB</w:t>
      </w:r>
      <w:r>
        <w:rPr>
          <w:sz w:val="20"/>
        </w:rPr>
        <w:t xml:space="preserve"> difference of means test gets M0M0B1M0A0B0A0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</m:t>
              </m:r>
              <m:sSup>
                <m:sSupPr>
                  <m:ctrlPr/>
                </m:sSupPr>
                <m:e>
                  <m:sSub>
                    <m:sSubPr>
                      <m:ctrlPr/>
                    </m:sSubPr>
                    <m:e>
                      <m:r>
                        <m:t xml:space="preserve">σ</m:t>
                      </m:r>
                    </m:e>
                    <m:sub>
                      <m:r>
                        <m:t xml:space="preserve">A</m:t>
                      </m:r>
                    </m:sub>
                  </m:sSub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sSub>
                    <m:sSubPr>
                      <m:ctrlPr/>
                    </m:sSubPr>
                    <m:e>
                      <m:r>
                        <m:t xml:space="preserve">σ</m:t>
                      </m:r>
                    </m:e>
                    <m:sub>
                      <m:r>
                        <m:t xml:space="preserve">B</m:t>
                      </m:r>
                    </m:sub>
                  </m:sSub>
                </m:e>
                <m:sup>
                  <m:r>
                    <m:t xml:space="preserve">2</m:t>
                  </m:r>
                </m:sup>
              </m:sSup>
              <m:r>
                <m:t xml:space="preserve"> 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</m:t>
              </m:r>
              <m:sSup>
                <m:sSupPr>
                  <m:ctrlPr/>
                </m:sSupPr>
                <m:e>
                  <m:sSub>
                    <m:sSubPr>
                      <m:ctrlPr/>
                    </m:sSubPr>
                    <m:e>
                      <m:r>
                        <m:t xml:space="preserve">σ</m:t>
                      </m:r>
                    </m:e>
                    <m:sub>
                      <m:r>
                        <m:t xml:space="preserve">A</m:t>
                      </m:r>
                    </m:sub>
                  </m:sSub>
                </m:e>
                <m:sup>
                  <m:r>
                    <m:t xml:space="preserve">2</m:t>
                  </m:r>
                </m:sup>
              </m:sSup>
              <m:r>
                <m:rPr>
                  <m:nor/>
                </m:rPr>
                <m:t xml:space="preserve">≠</m:t>
              </m:r>
              <m:sSup>
                <m:sSupPr>
                  <m:ctrlPr/>
                </m:sSupPr>
                <m:e>
                  <m:sSub>
                    <m:sSubPr>
                      <m:ctrlPr/>
                    </m:sSubPr>
                    <m:e>
                      <m:r>
                        <m:t xml:space="preserve">σ</m:t>
                      </m:r>
                    </m:e>
                    <m:sub>
                      <m:r>
                        <m:t xml:space="preserve">B</m:t>
                      </m:r>
                    </m:sub>
                  </m:sSub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</m:t>
              </m:r>
              <m:sSub>
                <m:sSubPr>
                  <m:ctrlPr/>
                </m:sSubPr>
                <m:e>
                  <m:r>
                    <m:t xml:space="preserve">F</m:t>
                  </m:r>
                </m:e>
                <m:sub>
                  <m:r>
                    <m:t xml:space="preserve">8,11</m:t>
                  </m:r>
                </m:sub>
              </m:sSub>
              <m:r>
                <m:t xml:space="preserve">=)</m:t>
              </m:r>
              <m:f>
                <m:fPr>
                  <m:type m:val="bar"/>
                </m:fPr>
                <m:num>
                  <m:r>
                    <m:t xml:space="preserve">2.9</m:t>
                  </m:r>
                  <m:sSup>
                    <m:sSupPr>
                      <m:ctrlPr/>
                    </m:sSupPr>
                    <m:e>
                      <m:r>
                        <m:t xml:space="preserve">8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2.3</m:t>
                  </m:r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=(1.6357…)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F</m:t>
                  </m:r>
                </m:e>
                <m:sub>
                  <m:r>
                    <m:t xml:space="preserve">8,11</m:t>
                  </m:r>
                </m:sub>
              </m:sSub>
            </m:oMath>
            <w:r>
              <w:t xml:space="preserve"> 10% (two-tail) cv = </w:t>
            </w:r>
            <w:r>
              <w:rPr>
                <w:b/>
              </w:rPr>
              <w:t xml:space="preserve">2.95</w:t>
            </w:r>
            <w:r>
              <w:t xml:space="preserve"> (or prob. = awrt 0.22)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Not significant so can accept the assumption that variances are equal.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B1</w:t>
      </w:r>
      <w:r>
        <w:rPr>
          <w:sz w:val="20"/>
        </w:rPr>
        <w:t xml:space="preserve"> allow </w:t>
      </w:r>
      <m:oMath>
        <m:r>
          <m:t xml:space="preserve">σ</m:t>
        </m:r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r>
              <m:t xml:space="preserve">σ</m:t>
            </m:r>
          </m:e>
          <m:sup>
            <m:r>
              <m:t xml:space="preserve">2</m:t>
            </m:r>
          </m:sup>
        </m:sSup>
      </m:oMath>
      <w:r>
        <w:br/>
      </w:r>
      <w:r>
        <w:rPr>
          <w:b/>
          <w:sz w:val="20"/>
        </w:rPr>
        <w:t xml:space="preserve">M1</w:t>
      </w:r>
      <w:r>
        <w:rPr>
          <w:sz w:val="20"/>
        </w:rPr>
        <w:t xml:space="preserve"> for use of the correct test statistic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</m:t>
              </m:r>
              <m:sSub>
                <m:sSubPr>
                  <m:ctrlPr/>
                </m:sSubPr>
                <m:e>
                  <m:r>
                    <m:t xml:space="preserve">μ</m:t>
                  </m:r>
                </m:e>
                <m:sub>
                  <m:r>
                    <m:t xml:space="preserve">A</m:t>
                  </m:r>
                </m:sub>
              </m:sSub>
              <m:r>
                <m:t xml:space="preserve">=</m:t>
              </m:r>
              <m:sSub>
                <m:sSubPr>
                  <m:ctrlPr/>
                </m:sSubPr>
                <m:e>
                  <m:r>
                    <m:t xml:space="preserve">μ</m:t>
                  </m:r>
                </m:e>
                <m:sub>
                  <m:r>
                    <m:t xml:space="preserve">B</m:t>
                  </m:r>
                </m:sub>
              </m:sSub>
              <m:r>
                <m:t xml:space="preserve"> 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</m:t>
              </m:r>
              <m:sSub>
                <m:sSubPr>
                  <m:ctrlPr/>
                </m:sSubPr>
                <m:e>
                  <m:r>
                    <m:t xml:space="preserve">μ</m:t>
                  </m:r>
                </m:e>
                <m:sub>
                  <m:r>
                    <m:t xml:space="preserve">A</m:t>
                  </m:r>
                </m:sub>
              </m:sSub>
              <m:r>
                <m:rPr>
                  <m:nor/>
                </m:rPr>
                <m:t xml:space="preserve">≠</m:t>
              </m:r>
              <m:sSub>
                <m:sSubPr>
                  <m:ctrlPr/>
                </m:sSubPr>
                <m:e>
                  <m:r>
                    <m:t xml:space="preserve">μ</m:t>
                  </m:r>
                </m:e>
                <m:sub>
                  <m:r>
                    <m:t xml:space="preserve">B</m:t>
                  </m:r>
                </m:sub>
              </m:sSub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p>
                <m:sSupPr>
                  <m:ctrlPr/>
                </m:sSupPr>
                <m:e>
                  <m:sSub>
                    <m:sSubPr>
                      <m:ctrlPr/>
                    </m:sSubPr>
                    <m:e>
                      <m:r>
                        <m:t xml:space="preserve">s</m:t>
                      </m:r>
                    </m:e>
                    <m:sub>
                      <m:r>
                        <m:t xml:space="preserve">p</m:t>
                      </m:r>
                    </m:sub>
                  </m:sSub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8×2.9</m:t>
                  </m:r>
                  <m:sSup>
                    <m:sSupPr>
                      <m:ctrlPr/>
                    </m:sSupPr>
                    <m:e>
                      <m:r>
                        <m:t xml:space="preserve">8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+11×2.3</m:t>
                  </m:r>
                  <m:sSup>
                    <m:sSupPr>
                      <m:ctrlPr/>
                    </m:sSupPr>
                    <m:e>
                      <m:r>
                        <m:t xml:space="preserve">3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19</m:t>
                  </m:r>
                </m:den>
              </m:f>
              <m:r>
                <m:t xml:space="preserve">,=6.88216…</m:t>
              </m:r>
            </m:oMath>
            <w:r>
              <w:t xml:space="preserve"> or </w:t>
            </w:r>
            <m:oMath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p</m:t>
                  </m:r>
                </m:sub>
              </m:sSub>
              <m:r>
                <m:t xml:space="preserve">=2.62338…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M1,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</m:t>
              </m:r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19</m:t>
                  </m:r>
                </m:sub>
              </m:sSub>
              <m:r>
                <m:t xml:space="preserve">=)</m:t>
              </m:r>
              <m:r>
                <m:t xml:space="preserve">(±)</m:t>
              </m:r>
              <m:f>
                <m:fPr>
                  <m:type m:val="bar"/>
                </m:fPr>
                <m:num>
                  <m:r>
                    <m:t xml:space="preserve">7.13−6.23</m:t>
                  </m:r>
                </m:num>
                <m:den>
                  <m:sSub>
                    <m:sSubPr>
                      <m:ctrlPr/>
                    </m:sSubPr>
                    <m:e>
                      <m:r>
                        <m:t xml:space="preserve">s</m:t>
                      </m:r>
                    </m:e>
                    <m:sub>
                      <m:r>
                        <m:t xml:space="preserve">p</m:t>
                      </m:r>
                    </m:sub>
                  </m:sSub>
                  <m:rad>
                    <m:radPr>
                      <m:degHide m:val="on"/>
                    </m:radPr>
                    <m:deg/>
                    <m:e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9</m:t>
                          </m:r>
                        </m:den>
                      </m:f>
                      <m:r>
                        <m:t xml:space="preserve">+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1</m:t>
                          </m:r>
                        </m:num>
                        <m:den>
                          <m:r>
                            <m:t xml:space="preserve">12</m:t>
                          </m:r>
                        </m:den>
                      </m:f>
                    </m:e>
                  </m:rad>
                </m:den>
              </m:f>
              <m:r>
                <m:t xml:space="preserve">=(±)0.7780047…</m:t>
              </m:r>
            </m:oMath>
            <w:r>
              <w:t xml:space="preserve"> = awrt </w:t>
            </w:r>
            <w:r>
              <w:rPr>
                <w:b/>
                <w:u w:val="single"/>
              </w:rPr>
              <w:t xml:space="preserve">0.778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t</m:t>
                  </m:r>
                </m:e>
                <m:sub>
                  <m:r>
                    <m:t xml:space="preserve">19</m:t>
                  </m:r>
                </m:sub>
              </m:sSub>
              <m:r>
                <m:t xml:space="preserve">(0.05)</m:t>
              </m:r>
            </m:oMath>
            <w:r>
              <w:t xml:space="preserve"> two-tail cv = </w:t>
            </w:r>
            <w:r>
              <w:rPr>
                <w:b/>
              </w:rPr>
              <w:t xml:space="preserve">2.093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[Not significant]</w:t>
            </w:r>
            <w:r>
              <w:br/>
            </w:r>
            <w:r>
              <w:t xml:space="preserve">Insufficient evidence of a </w:t>
            </w:r>
            <w:r>
              <w:rPr>
                <w:b/>
                <w:u w:val="single"/>
              </w:rPr>
              <w:t xml:space="preserve">difference in mean</w:t>
            </w:r>
            <w:r>
              <w:t xml:space="preserve"> milk </w:t>
            </w:r>
            <w:r>
              <w:rPr>
                <w:b/>
                <w:u w:val="single"/>
              </w:rPr>
              <w:t xml:space="preserve">yields</w:t>
            </w:r>
            <w:r>
              <w:t xml:space="preserve"> between the two </w:t>
            </w:r>
            <w:r>
              <w:rPr>
                <w:b/>
                <w:u w:val="single"/>
              </w:rPr>
              <w:t xml:space="preserve">breeds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M1</w:t>
      </w:r>
      <w:r>
        <w:rPr>
          <w:sz w:val="20"/>
        </w:rPr>
        <w:t xml:space="preserve"> for attempting </w:t>
      </w:r>
      <m:oMath>
        <m:sSub>
          <m:sSubPr>
            <m:ctrlPr/>
          </m:sSubPr>
          <m:e>
            <m:r>
              <m:t xml:space="preserve">s</m:t>
            </m:r>
          </m:e>
          <m:sub>
            <m:r>
              <m:t xml:space="preserve">p</m:t>
            </m:r>
          </m:sub>
        </m:sSub>
      </m:oMath>
      <w:r>
        <w:rPr>
          <w:sz w:val="20"/>
        </w:rPr>
        <w:t xml:space="preserve"> or </w:t>
      </w:r>
      <m:oMath>
        <m:sSup>
          <m:sSupPr>
            <m:ctrlPr/>
          </m:sSupPr>
          <m:e>
            <m:sSub>
              <m:sSubPr>
                <m:ctrlPr/>
              </m:sSubPr>
              <m:e>
                <m:r>
                  <m:t xml:space="preserve">s</m:t>
                </m:r>
              </m:e>
              <m:sub>
                <m:r>
                  <m:t xml:space="preserve">p</m:t>
                </m:r>
              </m:sub>
            </m:sSub>
          </m:e>
          <m:sup>
            <m:r>
              <m:t xml:space="preserve">2</m:t>
            </m:r>
          </m:sup>
        </m:sSup>
      </m:oMath>
      <w:r>
        <w:br/>
      </w:r>
      <w:r>
        <w:rPr>
          <w:b/>
          <w:sz w:val="20"/>
        </w:rPr>
        <w:t xml:space="preserve">1st A1</w:t>
      </w:r>
      <w:r>
        <w:rPr>
          <w:sz w:val="20"/>
        </w:rPr>
        <w:t xml:space="preserve"> for awrt 6.90 or 2.63</w:t>
      </w:r>
      <w:r>
        <w:br/>
      </w:r>
      <w:r>
        <w:rPr>
          <w:b/>
          <w:sz w:val="20"/>
        </w:rPr>
        <w:t xml:space="preserve">2nd M1</w:t>
      </w:r>
      <w:r>
        <w:rPr>
          <w:sz w:val="20"/>
        </w:rPr>
        <w:t xml:space="preserve"> for use of a correct test statistic</w:t>
      </w:r>
      <w:r>
        <w:br/>
      </w:r>
      <w:r>
        <w:rPr>
          <w:b/>
          <w:sz w:val="20"/>
        </w:rPr>
        <w:t xml:space="preserve">2nd A1</w:t>
      </w:r>
      <w:r>
        <w:rPr>
          <w:sz w:val="20"/>
        </w:rPr>
        <w:t xml:space="preserve"> for awrt 0.77 (accept </w:t>
      </w:r>
      <m:oMath>
        <m:r>
          <m:t xml:space="preserve">±</m:t>
        </m:r>
      </m:oMath>
      <w:r>
        <w:rPr>
          <w:sz w:val="20"/>
        </w:rPr>
        <w:t xml:space="preserve">)</w:t>
      </w:r>
      <w:r>
        <w:br/>
      </w:r>
      <w:r>
        <w:rPr>
          <w:b/>
          <w:sz w:val="20"/>
        </w:rPr>
        <w:t xml:space="preserve">2nd B1</w:t>
      </w:r>
      <w:r>
        <w:rPr>
          <w:sz w:val="20"/>
        </w:rPr>
        <w:t xml:space="preserve"> for 2.093 (allow </w:t>
      </w:r>
      <m:oMath>
        <m:r>
          <m:t xml:space="preserve">±</m:t>
        </m:r>
      </m:oMath>
      <w:r>
        <w:rPr>
          <w:sz w:val="20"/>
        </w:rPr>
        <w:t xml:space="preserve"> 1.729 for one-tailed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Test in part(b) requires the variances to be equal. The test in part (a) showed that the variances could be assumed to be equal.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(12 marks)</w:t>
            </w:r>
          </w:p>
        </w:tc>
      </w:tr>
    </w:tbl>
    <w:p>
      <w:pPr>
        <w:tabs>
          <w:tab w:val="right" w:pos="10206"/>
        </w:tabs>
        <w:spacing w:before="0" w:after="60"/>
      </w:pP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