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Statistics 2 – Chapter 6 – Further Hypothesis Tests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Find the value of the constant </w:t>
      </w:r>
      <m:oMath>
        <m:r>
          <m:t xml:space="preserve">a</m:t>
        </m:r>
      </m:oMath>
      <w:r>
        <w:t xml:space="preserve"> such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P</m:t>
          </m:r>
          <m:r>
            <m:t xml:space="preserve">(a&lt;</m:t>
          </m:r>
          <m:sSub>
            <m:sSubPr>
              <m:ctrlPr/>
            </m:sSubPr>
            <m:e>
              <m:r>
                <m:t xml:space="preserve">F</m:t>
              </m:r>
            </m:e>
            <m:sub>
              <m:r>
                <m:t xml:space="preserve">8,10</m:t>
              </m:r>
            </m:sub>
          </m:sSub>
          <m:r>
            <m:t xml:space="preserve">&lt;3.07)=0.94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2 marks)</w:t>
      </w:r>
    </w:p>
    <w:p>
      <w:pPr>
        <w:tabs>
          <w:tab w:val="right" w:pos="10206"/>
        </w:tabs>
        <w:spacing w:before="0" w:after="80"/>
      </w:pPr>
      <w:r>
        <w:t xml:space="preserve">Edexcel S4 June 2011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The sample variance of the lengths of a random sample of 9 paving slabs sold by a builders’ merchant is 36 mm</w:t>
      </w:r>
      <w:r>
        <w:rPr>
          <w:vertAlign w:val="superscript"/>
        </w:rPr>
        <w:t xml:space="preserve">2</w:t>
      </w:r>
      <w:r>
        <w:t xml:space="preserve">. The sample variance of the lengths of a random sample of 11 paving slabs sold by a second builders’ merchant is 225 mm</w:t>
      </w:r>
      <w:r>
        <w:rPr>
          <w:vertAlign w:val="superscript"/>
        </w:rPr>
        <w:t xml:space="preserve">2</w:t>
      </w:r>
      <w:r>
        <w:t xml:space="preserve">. Test at the 10% significance level whether or not there is evidence that the lengths of paving slabs sold by these builders’ merchants differ in variability. State your hypotheses clearly.</w:t>
      </w:r>
    </w:p>
    <w:p>
      <w:pPr>
        <w:tabs>
          <w:tab w:val="right" w:pos="10206"/>
        </w:tabs>
        <w:spacing w:before="0" w:after="80"/>
      </w:pPr>
      <w:r>
        <w:t xml:space="preserve">(You may assume the lengths of paving slabs are normally distributed.)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S4 June 2012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The concentration of an air pollutant is measured in micrograms/m</w:t>
      </w:r>
      <w:r>
        <w:rPr>
          <w:vertAlign w:val="superscript"/>
        </w:rPr>
        <w:t xml:space="preserve">3</w:t>
      </w:r>
    </w:p>
    <w:p>
      <w:pPr>
        <w:tabs>
          <w:tab w:val="right" w:pos="10206"/>
        </w:tabs>
        <w:spacing w:before="0" w:after="80"/>
      </w:pPr>
      <w:r>
        <w:t xml:space="preserve">Samples of air were taken at two different sites and the concentration of this particular air pollutant was recorded.</w:t>
      </w:r>
    </w:p>
    <w:p>
      <w:pPr>
        <w:tabs>
          <w:tab w:val="right" w:pos="10206"/>
        </w:tabs>
        <w:spacing w:before="0" w:after="80"/>
      </w:pPr>
      <w:r>
        <w:t xml:space="preserve">For Site </w:t>
      </w:r>
      <m:oMath>
        <m:r>
          <m:t xml:space="preserve">A</m:t>
        </m:r>
      </m:oMath>
      <w:r>
        <w:t xml:space="preserve"> the summary statistics are shown below.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/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number of samples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3202"/>
              </w:tabs>
              <w:spacing w:before="0" w:after="40"/>
            </w:pPr>
            <m:oMath>
              <m:sSubSup>
                <m:sSubSupPr>
                  <m:ctrlPr/>
                </m:sSubSupPr>
                <m:e>
                  <m:r>
                    <m:t xml:space="preserve">s</m:t>
                  </m:r>
                </m:e>
                <m:sub>
                  <m:r>
                    <m:t xml:space="preserve">A</m:t>
                  </m:r>
                </m:sub>
                <m:sup>
                  <m:r>
                    <m:t xml:space="preserve">2</m:t>
                  </m:r>
                </m:sup>
              </m:sSubSup>
            </m:oMath>
          </w:p>
        </w:tc>
      </w:tr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Site </w:t>
            </w:r>
            <m:oMath>
              <m:r>
                <m:t xml:space="preserve">A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13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6.39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t xml:space="preserve">For Site </w:t>
      </w:r>
      <m:oMath>
        <m:r>
          <m:t xml:space="preserve">B</m:t>
        </m:r>
      </m:oMath>
      <w:r>
        <w:t xml:space="preserve"> there were 9 samples of air taken.</w:t>
      </w:r>
    </w:p>
    <w:p>
      <w:pPr>
        <w:tabs>
          <w:tab w:val="right" w:pos="10206"/>
        </w:tabs>
        <w:spacing w:before="0" w:after="80"/>
      </w:pPr>
      <w:r>
        <w:t xml:space="preserve">A test of the hypothesis </w:t>
      </w:r>
      <m:oMath>
        <m:sSub>
          <m:sSubPr>
            <m:ctrlPr/>
          </m:sSubPr>
          <m:e>
            <m:r>
              <m:rPr>
                <m:nor/>
              </m:rPr>
              <m:t xml:space="preserve">H</m:t>
            </m:r>
          </m:e>
          <m:sub>
            <m:r>
              <m:t xml:space="preserve">0</m:t>
            </m:r>
          </m:sub>
        </m:sSub>
        <m:r>
          <m:t xml:space="preserve">:</m:t>
        </m:r>
        <m:sSubSup>
          <m:sSubSupPr>
            <m:ctrlPr/>
          </m:sSubSupPr>
          <m:e>
            <m:r>
              <m:t xml:space="preserve">σ</m:t>
            </m:r>
          </m:e>
          <m:sub>
            <m:r>
              <m:t xml:space="preserve">A</m:t>
            </m:r>
          </m:sub>
          <m:sup>
            <m:r>
              <m:t xml:space="preserve">2</m:t>
            </m:r>
          </m:sup>
        </m:sSubSup>
        <m:r>
          <m:t xml:space="preserve">=</m:t>
        </m:r>
        <m:sSubSup>
          <m:sSubSupPr>
            <m:ctrlPr/>
          </m:sSubSupPr>
          <m:e>
            <m:r>
              <m:t xml:space="preserve">σ</m:t>
            </m:r>
          </m:e>
          <m:sub>
            <m:r>
              <m:t xml:space="preserve">B</m:t>
            </m:r>
          </m:sub>
          <m:sup>
            <m:r>
              <m:t xml:space="preserve">2</m:t>
            </m:r>
          </m:sup>
        </m:sSubSup>
      </m:oMath>
      <w:r>
        <w:t xml:space="preserve"> against the hypothesis </w:t>
      </w:r>
      <m:oMath>
        <m:sSub>
          <m:sSubPr>
            <m:ctrlPr/>
          </m:sSubPr>
          <m:e>
            <m:r>
              <m:rPr>
                <m:nor/>
              </m:rPr>
              <m:t xml:space="preserve">H</m:t>
            </m:r>
          </m:e>
          <m:sub>
            <m:r>
              <m:t xml:space="preserve">1</m:t>
            </m:r>
          </m:sub>
        </m:sSub>
        <m:r>
          <m:t xml:space="preserve">:</m:t>
        </m:r>
        <m:sSubSup>
          <m:sSubSupPr>
            <m:ctrlPr/>
          </m:sSubSupPr>
          <m:e>
            <m:r>
              <m:t xml:space="preserve">σ</m:t>
            </m:r>
          </m:e>
          <m:sub>
            <m:r>
              <m:t xml:space="preserve">A</m:t>
            </m:r>
          </m:sub>
          <m:sup>
            <m:r>
              <m:t xml:space="preserve">2</m:t>
            </m:r>
          </m:sup>
        </m:sSubSup>
        <m:r>
          <m:rPr>
            <m:nor/>
          </m:rPr>
          <m:t xml:space="preserve">≠</m:t>
        </m:r>
        <m:sSubSup>
          <m:sSubSupPr>
            <m:ctrlPr/>
          </m:sSubSupPr>
          <m:e>
            <m:r>
              <m:t xml:space="preserve">σ</m:t>
            </m:r>
          </m:e>
          <m:sub>
            <m:r>
              <m:t xml:space="preserve">B</m:t>
            </m:r>
          </m:sub>
          <m:sup>
            <m:r>
              <m:t xml:space="preserve">2</m:t>
            </m:r>
          </m:sup>
        </m:sSubSup>
      </m:oMath>
      <w:r>
        <w:t xml:space="preserve"> is carried out using a 2% level of significance.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State a necessary assumption required to carry out the test.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Given that the assumption in part (a) holds,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set of values of </w:t>
      </w:r>
      <m:oMath>
        <m:sSubSup>
          <m:sSubSupPr>
            <m:ctrlPr/>
          </m:sSubSupPr>
          <m:e>
            <m:r>
              <m:t xml:space="preserve">s</m:t>
            </m:r>
          </m:e>
          <m:sub>
            <m:r>
              <m:t xml:space="preserve">B</m:t>
            </m:r>
          </m:sub>
          <m:sup>
            <m:r>
              <m:t xml:space="preserve">2</m:t>
            </m:r>
          </m:sup>
        </m:sSubSup>
      </m:oMath>
      <w:r>
        <w:t xml:space="preserve"> that would lead to the null hypothesis being rejected,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a 99% confidence interval for the variance of the concentration of the air pollutant at </w:t>
      </w:r>
      <w:r>
        <w:rPr>
          <w:b/>
        </w:rPr>
        <w:t xml:space="preserve">Site </w:t>
      </w:r>
      <m:oMath>
        <m:r>
          <m:rPr>
            <m:nor/>
            <m:sty m:val="b"/>
          </m:rPr>
          <w:rPr>
            <w:b/>
          </w:rPr>
          <m:t xml:space="preserve">A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A2 June 2022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A researcher is investigating the accuracy of IQ tests. One company offers IQ tests that it claims will give any individual’s IQ with a standard deviation of 5</w:t>
      </w:r>
    </w:p>
    <w:p>
      <w:pPr>
        <w:tabs>
          <w:tab w:val="right" w:pos="10206"/>
        </w:tabs>
        <w:spacing w:before="0" w:after="80"/>
      </w:pPr>
      <w:r>
        <w:t xml:space="preserve">The researcher takes these tests 9 times with the following results</w:t>
      </w:r>
    </w:p>
    <w:p>
      <w:pPr>
        <w:tabs>
          <w:tab w:val="right" w:pos="10206"/>
        </w:tabs>
        <w:spacing w:before="0" w:after="80"/>
        <w:jc w:val="center"/>
      </w:pPr>
      <w:r>
        <w:t xml:space="preserve">123, 118, 127, 120, 134, 120, 118, 135, 121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sample mean, </w:t>
      </w:r>
      <m:oMath>
        <m:acc>
          <m:accPr>
            <m:chr m:val="ˉ"/>
          </m:accPr>
          <m:e>
            <m:r>
              <m:t xml:space="preserve">x</m:t>
            </m:r>
          </m:e>
        </m:acc>
      </m:oMath>
      <w:r>
        <w:t xml:space="preserve">, and the sample variance, </w:t>
      </w:r>
      <m:oMath>
        <m:sSup>
          <m:sSupPr>
            <m:ctrlPr/>
          </m:sSupPr>
          <m:e>
            <m:r>
              <m:t xml:space="preserve">s</m:t>
            </m:r>
          </m:e>
          <m:sup>
            <m:r>
              <m:t xml:space="preserve">2</m:t>
            </m:r>
          </m:sup>
        </m:sSup>
      </m:oMath>
      <w:r>
        <w:t xml:space="preserve">, of these scores.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Given that any individual’s IQ scores on these tests are independent and have a normal distribution,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use the hypotheses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rPr>
                  <m:nor/>
                </m:rPr>
                <m:t xml:space="preserve">H</m:t>
              </m:r>
            </m:e>
            <m:sub>
              <m:r>
                <m:t xml:space="preserve">0</m:t>
              </m:r>
            </m:sub>
          </m:sSub>
          <m:r>
            <m:t xml:space="preserve">:</m:t>
          </m:r>
          <m:sSup>
            <m:sSupPr>
              <m:ctrlPr/>
            </m:sSupPr>
            <m:e>
              <m:r>
                <m:t xml:space="preserve">σ</m:t>
              </m:r>
            </m:e>
            <m:sup>
              <m:r>
                <m:t xml:space="preserve">2</m:t>
              </m:r>
            </m:sup>
          </m:sSup>
          <m:r>
            <m:t xml:space="preserve">=25</m:t>
          </m:r>
          <m:r>
            <m:t xml:space="preserve"> </m:t>
          </m:r>
          <m:r>
            <m:rPr>
              <m:nor/>
            </m:rPr>
            <m:t xml:space="preserve">against</m:t>
          </m:r>
          <m:r>
            <m:t xml:space="preserve"> </m:t>
          </m:r>
          <m:sSub>
            <m:sSubPr>
              <m:ctrlPr/>
            </m:sSubPr>
            <m:e>
              <m:r>
                <m:rPr>
                  <m:nor/>
                </m:rPr>
                <m:t xml:space="preserve">H</m:t>
              </m:r>
            </m:e>
            <m:sub>
              <m:r>
                <m:t xml:space="preserve">1</m:t>
              </m:r>
            </m:sub>
          </m:sSub>
          <m:r>
            <m:t xml:space="preserve">:</m:t>
          </m:r>
          <m:sSup>
            <m:sSupPr>
              <m:ctrlPr/>
            </m:sSupPr>
            <m:e>
              <m:r>
                <m:t xml:space="preserve">σ</m:t>
              </m:r>
            </m:e>
            <m:sup>
              <m:r>
                <m:t xml:space="preserve">2</m:t>
              </m:r>
            </m:sup>
          </m:sSup>
          <m:r>
            <m:t xml:space="preserve">&gt;25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to test the company’s claim at the 5% significance level.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t xml:space="preserve">Gurdip works for the company and has taken these IQ tests 12 times. Gurdip claims that the sample variance of these 12 scores is </w:t>
      </w:r>
      <m:oMath>
        <m:sSup>
          <m:sSupPr>
            <m:ctrlPr/>
          </m:sSupPr>
          <m:e>
            <m:r>
              <m:t xml:space="preserve">s</m:t>
            </m:r>
          </m:e>
          <m:sup>
            <m:r>
              <m:t xml:space="preserve">2</m:t>
            </m:r>
          </m:sup>
        </m:sSup>
        <m:r>
          <m:t xml:space="preserve">=8.17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Use this value of </w:t>
      </w:r>
      <m:oMath>
        <m:sSup>
          <m:sSupPr>
            <m:ctrlPr/>
          </m:sSupPr>
          <m:e>
            <m:r>
              <m:t xml:space="preserve">s</m:t>
            </m:r>
          </m:e>
          <m:sup>
            <m:r>
              <m:t xml:space="preserve">2</m:t>
            </m:r>
          </m:sup>
        </m:sSup>
      </m:oMath>
      <w:r>
        <w:t xml:space="preserve"> to calculate a 95% confidence interval for the variance of Gurdip’s IQ test scores.</w:t>
      </w:r>
      <w:r>
        <w:br/>
      </w:r>
      <w:r>
        <w:t xml:space="preserve">[You may use </w:t>
      </w:r>
      <m:oMath>
        <m:r>
          <m:rPr>
            <m:nor/>
          </m:rPr>
          <m:t xml:space="preserve">P</m:t>
        </m:r>
        <m:r>
          <m:t xml:space="preserve">(</m:t>
        </m:r>
        <m:sSubSup>
          <m:sSubSupPr>
            <m:ctrlPr/>
          </m:sSubSupPr>
          <m:e>
            <m:r>
              <m:t xml:space="preserve">χ</m:t>
            </m:r>
          </m:e>
          <m:sub>
            <m:r>
              <m:t xml:space="preserve">11</m:t>
            </m:r>
          </m:sub>
          <m:sup>
            <m:r>
              <m:t xml:space="preserve">2</m:t>
            </m:r>
          </m:sup>
        </m:sSubSup>
        <m:r>
          <m:t xml:space="preserve">&gt;3.816)=0.975</m:t>
        </m:r>
      </m:oMath>
      <w:r>
        <w:t xml:space="preserve"> and </w:t>
      </w:r>
      <m:oMath>
        <m:r>
          <m:rPr>
            <m:nor/>
          </m:rPr>
          <m:t xml:space="preserve">P</m:t>
        </m:r>
        <m:r>
          <m:t xml:space="preserve">(</m:t>
        </m:r>
        <m:sSubSup>
          <m:sSubSupPr>
            <m:ctrlPr/>
          </m:sSubSupPr>
          <m:e>
            <m:r>
              <m:t xml:space="preserve">χ</m:t>
            </m:r>
          </m:e>
          <m:sub>
            <m:r>
              <m:t xml:space="preserve">11</m:t>
            </m:r>
          </m:sub>
          <m:sup>
            <m:r>
              <m:t xml:space="preserve">2</m:t>
            </m:r>
          </m:sup>
        </m:sSubSup>
        <m:r>
          <m:t xml:space="preserve">&gt;21.920)=0.025</m:t>
        </m:r>
      </m:oMath>
      <w:r>
        <w:t xml:space="preserve">]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Assuming that </w:t>
      </w:r>
      <m:oMath>
        <m:sSup>
          <m:sSupPr>
            <m:ctrlPr/>
          </m:sSupPr>
          <m:e>
            <m:r>
              <m:t xml:space="preserve">σ</m:t>
            </m:r>
          </m:e>
          <m:sup>
            <m:r>
              <m:t xml:space="preserve">2</m:t>
            </m:r>
          </m:sup>
        </m:sSup>
        <m:r>
          <m:t xml:space="preserve">=25</m:t>
        </m:r>
      </m:oMath>
      <w:r>
        <w:t xml:space="preserve">, comment on Gurdip’s claim.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S4 June 2015 Q5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</m:t>
              </m:r>
              <m:sSub>
                <m:sSubPr>
                  <m:ctrlPr/>
                </m:sSubPr>
                <m:e>
                  <m:r>
                    <m:t xml:space="preserve">F</m:t>
                  </m:r>
                </m:e>
                <m:sub>
                  <m:r>
                    <m:t xml:space="preserve">8,10</m:t>
                  </m:r>
                </m:sub>
              </m:sSub>
              <m:r>
                <m:t xml:space="preserve">&gt;3.07)=0.05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need </w:t>
            </w:r>
            <m:oMath>
              <m:r>
                <m:rPr>
                  <m:nor/>
                </m:rPr>
                <m:t xml:space="preserve">P</m:t>
              </m:r>
              <m:r>
                <m:t xml:space="preserve">(</m:t>
              </m:r>
              <m:sSub>
                <m:sSubPr>
                  <m:ctrlPr/>
                </m:sSubPr>
                <m:e>
                  <m:r>
                    <m:t xml:space="preserve">F</m:t>
                  </m:r>
                </m:e>
                <m:sub>
                  <m:r>
                    <m:t xml:space="preserve">10,8</m:t>
                  </m:r>
                </m:sub>
              </m:sSub>
              <m:r>
                <m:t xml:space="preserve">&gt;x)=0.01</m:t>
              </m:r>
            </m:oMath>
            <w:r>
              <w:t xml:space="preserve"> so </w:t>
            </w:r>
            <m:oMath>
              <m:r>
                <m:t xml:space="preserve">x=5.81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</w:t>
            </w:r>
            <m:oMath>
              <m:r>
                <m:t xml:space="preserve">a=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5.81</m:t>
                  </m:r>
                </m:den>
              </m:f>
              <m:r>
                <m:t xml:space="preserve">=</m:t>
              </m:r>
              <m:acc>
                <m:accPr>
                  <m:chr m:val="‾"/>
                </m:acc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0.172</m:t>
                  </m:r>
                </m:e>
              </m:acc>
            </m:oMath>
            <w:r>
              <w:t xml:space="preserve"> awrt 0.172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:</m:t>
              </m:r>
              <m:sSubSup>
                <m:sSubSupPr>
                  <m:ctrlPr/>
                </m:sSubSupPr>
                <m:e>
                  <m:r>
                    <m:t xml:space="preserve">σ</m:t>
                  </m:r>
                </m:e>
                <m:sub>
                  <m:r>
                    <m:t xml:space="preserve">A</m:t>
                  </m:r>
                </m:sub>
                <m:sup>
                  <m:r>
                    <m:t xml:space="preserve">2</m:t>
                  </m:r>
                </m:sup>
              </m:sSubSup>
              <m:r>
                <m:t xml:space="preserve">=</m:t>
              </m:r>
              <m:sSubSup>
                <m:sSubSupPr>
                  <m:ctrlPr/>
                </m:sSubSupPr>
                <m:e>
                  <m:r>
                    <m:t xml:space="preserve">σ</m:t>
                  </m:r>
                </m:e>
                <m:sub>
                  <m:r>
                    <m:t xml:space="preserve">B</m:t>
                  </m:r>
                </m:sub>
                <m:sup>
                  <m:r>
                    <m:t xml:space="preserve">2</m:t>
                  </m:r>
                </m:sup>
              </m:sSubSup>
              <m:r>
                <m:t xml:space="preserve">;</m:t>
              </m:r>
              <m:r>
                <m:rPr>
                  <m:nor/>
                </m:rPr>
                <m:t xml:space="preserve"/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:</m:t>
              </m:r>
              <m:sSubSup>
                <m:sSubSupPr>
                  <m:ctrlPr/>
                </m:sSubSupPr>
                <m:e>
                  <m:r>
                    <m:t xml:space="preserve">σ</m:t>
                  </m:r>
                </m:e>
                <m:sub>
                  <m:r>
                    <m:t xml:space="preserve">A</m:t>
                  </m:r>
                </m:sub>
                <m:sup>
                  <m:r>
                    <m:t xml:space="preserve">2</m:t>
                  </m:r>
                </m:sup>
              </m:sSubSup>
              <m:r>
                <m:rPr>
                  <m:nor/>
                </m:rPr>
                <m:t xml:space="preserve">≠</m:t>
              </m:r>
              <m:sSubSup>
                <m:sSubSupPr>
                  <m:ctrlPr/>
                </m:sSubSupPr>
                <m:e>
                  <m:r>
                    <m:t xml:space="preserve">σ</m:t>
                  </m:r>
                </m:e>
                <m:sub>
                  <m:r>
                    <m:t xml:space="preserve">B</m:t>
                  </m:r>
                </m:sub>
                <m:sup>
                  <m:r>
                    <m:t xml:space="preserve">2</m:t>
                  </m:r>
                </m:sup>
              </m:sSub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Sup>
                <m:sSubSupPr>
                  <m:ctrlPr/>
                </m:sSubSupPr>
                <m:e>
                  <m:r>
                    <m:t xml:space="preserve">S</m:t>
                  </m:r>
                </m:e>
                <m:sub>
                  <m:r>
                    <m:t xml:space="preserve">A</m:t>
                  </m:r>
                </m:sub>
                <m:sup>
                  <m:r>
                    <m:t xml:space="preserve">2</m:t>
                  </m:r>
                </m:sup>
              </m:sSubSup>
              <m:r>
                <m:rPr>
                  <m:nor/>
                </m:rPr>
                <m:t xml:space="preserve">/</m:t>
              </m:r>
              <m:sSubSup>
                <m:sSubSupPr>
                  <m:ctrlPr/>
                </m:sSubSupPr>
                <m:e>
                  <m:r>
                    <m:t xml:space="preserve">S</m:t>
                  </m:r>
                </m:e>
                <m:sub>
                  <m:r>
                    <m:t xml:space="preserve">B</m:t>
                  </m:r>
                </m:sub>
                <m:sup>
                  <m:r>
                    <m:t xml:space="preserve">2</m:t>
                  </m:r>
                </m:sup>
              </m:sSub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225</m:t>
                  </m:r>
                </m:num>
                <m:den>
                  <m:r>
                    <m:t xml:space="preserve">36</m:t>
                  </m:r>
                </m:den>
              </m:f>
              <m:r>
                <m:t xml:space="preserve">=6.25</m:t>
              </m:r>
              <m:r>
                <m:t xml:space="preserve"> 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36</m:t>
                  </m:r>
                </m:num>
                <m:den>
                  <m:r>
                    <m:t xml:space="preserve">225</m:t>
                  </m:r>
                </m:den>
              </m:f>
              <m:r>
                <m:t xml:space="preserve">=0.16)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CR: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F</m:t>
                  </m:r>
                </m:e>
                <m:sub>
                  <m:r>
                    <m:t xml:space="preserve">10,8</m:t>
                  </m:r>
                </m:sub>
              </m:sSub>
              <m:r>
                <m:t xml:space="preserve">&gt;3.35</m:t>
              </m:r>
              <m:r>
                <m:t xml:space="preserve"> 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sSub>
                    <m:sSubPr>
                      <m:ctrlPr/>
                    </m:sSubPr>
                    <m:e>
                      <m:r>
                        <m:t xml:space="preserve">F</m:t>
                      </m:r>
                    </m:e>
                    <m:sub>
                      <m:r>
                        <m:t xml:space="preserve">10,8</m:t>
                      </m:r>
                    </m:sub>
                  </m:sSub>
                </m:den>
              </m:f>
              <m:r>
                <m:t xml:space="preserve">=0.299)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Since 6.25 is in the critical region we can assume that the lengths of paving slabs sold by the builders merchant differ in variability.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both correct. Must use </w:t>
      </w:r>
      <m:oMath>
        <m:r>
          <m:t xml:space="preserve">σ</m:t>
        </m:r>
      </m:oMath>
      <w:r>
        <w:rPr>
          <w:sz w:val="20"/>
        </w:rPr>
        <w:t xml:space="preserve">. May use different notation to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  <w:r>
        <w:br/>
      </w:r>
      <w:r>
        <w:rPr>
          <w:b/>
          <w:sz w:val="20"/>
        </w:rPr>
        <w:t xml:space="preserve">M1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225</m:t>
            </m:r>
          </m:num>
          <m:den>
            <m:r>
              <m:t xml:space="preserve">36</m:t>
            </m:r>
          </m:den>
        </m:f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36</m:t>
            </m:r>
          </m:num>
          <m:den>
            <m:r>
              <m:t xml:space="preserve">225</m:t>
            </m:r>
          </m:den>
        </m:f>
      </m:oMath>
      <w:r>
        <w:rPr>
          <w:sz w:val="20"/>
        </w:rPr>
        <w:t xml:space="preserve"> allow </w:t>
      </w:r>
      <m:oMath>
        <m:f>
          <m:fPr>
            <m:type m:val="bar"/>
          </m:fPr>
          <m:num>
            <m:r>
              <m:t xml:space="preserve">15</m:t>
            </m:r>
          </m:num>
          <m:den>
            <m:r>
              <m:t xml:space="preserve">6</m:t>
            </m:r>
          </m:den>
        </m:f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6</m:t>
            </m:r>
          </m:num>
          <m:den>
            <m:r>
              <m:t xml:space="preserve">15</m:t>
            </m:r>
          </m:den>
        </m:f>
      </m:oMath>
      <w:r>
        <w:br/>
      </w:r>
      <w:r>
        <w:rPr>
          <w:b/>
          <w:sz w:val="20"/>
        </w:rPr>
        <w:t xml:space="preserve">A1</w:t>
      </w:r>
      <w:r>
        <w:rPr>
          <w:sz w:val="20"/>
        </w:rPr>
        <w:t xml:space="preserve"> either 6.25 or 0.16</w:t>
      </w:r>
      <w:r>
        <w:br/>
      </w:r>
      <w:r>
        <w:rPr>
          <w:b/>
          <w:sz w:val="20"/>
        </w:rPr>
        <w:t xml:space="preserve">B1</w:t>
      </w:r>
      <w:r>
        <w:rPr>
          <w:sz w:val="20"/>
        </w:rPr>
        <w:t xml:space="preserve"> CR must match their method</w:t>
      </w:r>
      <w:r>
        <w:br/>
      </w:r>
      <w:r>
        <w:rPr>
          <w:b/>
          <w:sz w:val="20"/>
        </w:rPr>
        <w:t xml:space="preserve">A1</w:t>
      </w:r>
      <w:r>
        <w:rPr>
          <w:sz w:val="20"/>
        </w:rPr>
        <w:t xml:space="preserve"> context must include “lengths of slabs”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 concentration of </w:t>
            </w:r>
            <w:r>
              <w:rPr>
                <w:u w:val="single"/>
              </w:rPr>
              <w:t xml:space="preserve">air pollutant</w:t>
            </w:r>
            <w:r>
              <w:t xml:space="preserve"> (for each site) follows a normal distribution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modelling assumption. Allow </w:t>
      </w:r>
      <w:r>
        <w:rPr>
          <w:sz w:val="20"/>
          <w:u w:val="single"/>
        </w:rPr>
        <w:t xml:space="preserve">air pollutant</w:t>
      </w:r>
      <w:r>
        <w:rPr>
          <w:sz w:val="20"/>
        </w:rPr>
        <w:t xml:space="preserve"> samples are independent.</w:t>
      </w:r>
      <w:r>
        <w:br/>
      </w:r>
      <w:r>
        <w:rPr>
          <w:sz w:val="20"/>
        </w:rPr>
        <w:t xml:space="preserve">Samples of air pollutant are normally distributed is B0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F</m:t>
                  </m:r>
                </m:e>
                <m:sub>
                  <m:r>
                    <m:t xml:space="preserve">12,8</m:t>
                  </m:r>
                  <m:r>
                    <m:rPr>
                      <m:nor/>
                    </m:rPr>
                    <m:t xml:space="preserve"/>
                  </m:r>
                  <m:r>
                    <m:t xml:space="preserve">(0.01)</m:t>
                  </m:r>
                </m:sub>
              </m:sSub>
              <m:r>
                <m:t xml:space="preserve">=5.67</m:t>
              </m:r>
              <m:r>
                <m:t xml:space="preserve"> </m:t>
              </m:r>
              <m:r>
                <m:rPr>
                  <m:nor/>
                </m:rPr>
                <m:t xml:space="preserve">or</m:t>
              </m:r>
              <m:r>
                <m:t xml:space="preserve"> </m:t>
              </m:r>
              <m:sSub>
                <m:sSubPr>
                  <m:ctrlPr/>
                </m:sSubPr>
                <m:e>
                  <m:r>
                    <m:t xml:space="preserve">F</m:t>
                  </m:r>
                </m:e>
                <m:sub>
                  <m:r>
                    <m:t xml:space="preserve">8,12</m:t>
                  </m:r>
                  <m:r>
                    <m:rPr>
                      <m:nor/>
                    </m:rPr>
                    <m:t xml:space="preserve"/>
                  </m:r>
                  <m:r>
                    <m:t xml:space="preserve">(0.01)</m:t>
                  </m:r>
                </m:sub>
              </m:sSub>
              <m:r>
                <m:t xml:space="preserve">=4.5(0)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6.39</m:t>
                  </m:r>
                </m:num>
                <m:den>
                  <m:sSubSup>
                    <m:sSubSupPr>
                      <m:ctrlPr/>
                    </m:sSubSupPr>
                    <m:e>
                      <m:r>
                        <m:t xml:space="preserve">s</m:t>
                      </m:r>
                    </m:e>
                    <m:sub>
                      <m:r>
                        <m:t xml:space="preserve">B</m:t>
                      </m:r>
                    </m:sub>
                    <m:sup>
                      <m:r>
                        <m:t xml:space="preserve">2</m:t>
                      </m:r>
                    </m:sup>
                  </m:sSubSup>
                </m:den>
              </m:f>
              <m:r>
                <m:t xml:space="preserve">&gt;</m:t>
              </m:r>
              <m:r>
                <m:rPr>
                  <m:nor/>
                </m:rPr>
                <m:t xml:space="preserve">‘</m:t>
              </m:r>
              <m:r>
                <m:t xml:space="preserve">5.67</m:t>
              </m:r>
              <m:r>
                <m:rPr>
                  <m:nor/>
                </m:rPr>
                <m:t xml:space="preserve">’</m:t>
              </m:r>
              <m:r>
                <m:t xml:space="preserve"> </m:t>
              </m:r>
              <m:f>
                <m:fPr>
                  <m:type m:val="bar"/>
                </m:fPr>
                <m:num>
                  <m:sSubSup>
                    <m:sSubSupPr>
                      <m:ctrlPr/>
                    </m:sSubSupPr>
                    <m:e>
                      <m:r>
                        <m:t xml:space="preserve">s</m:t>
                      </m:r>
                    </m:e>
                    <m:sub>
                      <m:r>
                        <m:t xml:space="preserve">B</m:t>
                      </m:r>
                    </m:sub>
                    <m:sup>
                      <m:r>
                        <m:t xml:space="preserve">2</m:t>
                      </m:r>
                    </m:sup>
                  </m:sSubSup>
                </m:num>
                <m:den>
                  <m:r>
                    <m:t xml:space="preserve">6.39</m:t>
                  </m:r>
                </m:den>
              </m:f>
              <m:r>
                <m:t xml:space="preserve">&gt;</m:t>
              </m:r>
              <m:r>
                <m:rPr>
                  <m:nor/>
                </m:rPr>
                <m:t xml:space="preserve">‘</m:t>
              </m:r>
              <m:r>
                <m:t xml:space="preserve">4.50</m:t>
              </m:r>
              <m:r>
                <m:rPr>
                  <m:nor/>
                </m:rPr>
                <m:t xml:space="preserve">’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(0&lt;)</m:t>
              </m:r>
              <m:r>
                <m:rPr>
                  <m:nor/>
                </m:rPr>
                <m:t xml:space="preserve"/>
              </m:r>
              <m:sSubSup>
                <m:sSubSupPr>
                  <m:ctrlPr/>
                </m:sSubSupPr>
                <m:e>
                  <m:r>
                    <m:t xml:space="preserve">s</m:t>
                  </m:r>
                </m:e>
                <m:sub>
                  <m:r>
                    <m:t xml:space="preserve">B</m:t>
                  </m:r>
                </m:sub>
                <m:sup>
                  <m:r>
                    <m:t xml:space="preserve">2</m:t>
                  </m:r>
                </m:sup>
              </m:sSubSup>
              <m:r>
                <m:t xml:space="preserve">&lt;1.12698…,</m:t>
              </m:r>
              <m:r>
                <m:rPr>
                  <m:nor/>
                </m:rPr>
                <m:t xml:space="preserve"/>
              </m:r>
              <m:sSubSup>
                <m:sSubSupPr>
                  <m:ctrlPr/>
                </m:sSubSupPr>
                <m:e>
                  <m:r>
                    <m:t xml:space="preserve">s</m:t>
                  </m:r>
                </m:e>
                <m:sub>
                  <m:r>
                    <m:t xml:space="preserve">B</m:t>
                  </m:r>
                </m:sub>
                <m:sup>
                  <m:r>
                    <m:t xml:space="preserve">2</m:t>
                  </m:r>
                </m:sup>
              </m:sSubSup>
              <m:r>
                <m:t xml:space="preserve">&gt;28.755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Setting up either </w:t>
      </w:r>
      <m:oMath>
        <m:r>
          <m:t xml:space="preserve">F</m:t>
        </m:r>
      </m:oMath>
      <w:r>
        <w:rPr>
          <w:sz w:val="20"/>
        </w:rPr>
        <w:t xml:space="preserve"> statistic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Either correct inequality (condone equation)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Understanding both correct inequalities are needed (condone equation)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range of values with awrt 1.13 and awrt 28.8</w:t>
      </w:r>
      <w:r>
        <w:br/>
      </w:r>
      <m:oMath>
        <m:sSubSup>
          <m:sSubSupPr>
            <m:ctrlPr/>
          </m:sSubSupPr>
          <m:e>
            <m:r>
              <m:t xml:space="preserve">s</m:t>
            </m:r>
          </m:e>
          <m:sub>
            <m:r>
              <m:t xml:space="preserve">B</m:t>
            </m:r>
          </m:sub>
          <m:sup>
            <m:r>
              <m:t xml:space="preserve">2</m:t>
            </m:r>
          </m:sup>
        </m:sSubSup>
        <m:r>
          <m:t xml:space="preserve">&lt;1.12698…</m:t>
        </m:r>
      </m:oMath>
      <w:r>
        <w:rPr>
          <w:sz w:val="20"/>
        </w:rPr>
        <w:t xml:space="preserve"> and </w:t>
      </w:r>
      <m:oMath>
        <m:sSubSup>
          <m:sSubSupPr>
            <m:ctrlPr/>
          </m:sSubSupPr>
          <m:e>
            <m:r>
              <m:t xml:space="preserve">s</m:t>
            </m:r>
          </m:e>
          <m:sub>
            <m:r>
              <m:t xml:space="preserve">B</m:t>
            </m:r>
          </m:sub>
          <m:sup>
            <m:r>
              <m:t xml:space="preserve">2</m:t>
            </m:r>
          </m:sup>
        </m:sSubSup>
        <m:r>
          <m:t xml:space="preserve">&gt;28.755</m:t>
        </m:r>
      </m:oMath>
      <w:r>
        <w:rPr>
          <w:sz w:val="20"/>
        </w:rPr>
        <w:t xml:space="preserve"> is A0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Sup>
                <m:sSubSupPr>
                  <m:ctrlPr/>
                </m:sSubSupPr>
                <m:e>
                  <m:r>
                    <m:t xml:space="preserve">χ</m:t>
                  </m:r>
                </m:e>
                <m:sub>
                  <m:r>
                    <m:t xml:space="preserve">12,</m:t>
                  </m:r>
                  <m:r>
                    <m:rPr>
                      <m:nor/>
                    </m:rPr>
                    <m:t xml:space="preserve"/>
                  </m:r>
                  <m:r>
                    <m:t xml:space="preserve">0.005</m:t>
                  </m:r>
                </m:sub>
                <m:sup>
                  <m:r>
                    <m:t xml:space="preserve">2</m:t>
                  </m:r>
                </m:sup>
              </m:sSubSup>
              <m:r>
                <m:t xml:space="preserve">=28.3</m:t>
              </m:r>
              <m:r>
                <m:t xml:space="preserve"> </m:t>
              </m:r>
              <m:r>
                <m:rPr>
                  <m:nor/>
                </m:rPr>
                <m:t xml:space="preserve">or</m:t>
              </m:r>
              <m:r>
                <m:t xml:space="preserve"> </m:t>
              </m:r>
              <m:sSubSup>
                <m:sSubSupPr>
                  <m:ctrlPr/>
                </m:sSubSupPr>
                <m:e>
                  <m:r>
                    <m:t xml:space="preserve">χ</m:t>
                  </m:r>
                </m:e>
                <m:sub>
                  <m:r>
                    <m:t xml:space="preserve">12,</m:t>
                  </m:r>
                  <m:r>
                    <m:rPr>
                      <m:nor/>
                    </m:rPr>
                    <m:t xml:space="preserve"/>
                  </m:r>
                  <m:r>
                    <m:t xml:space="preserve">0.995</m:t>
                  </m:r>
                </m:sub>
                <m:sup>
                  <m:r>
                    <m:t xml:space="preserve">2</m:t>
                  </m:r>
                </m:sup>
              </m:sSubSup>
              <m:r>
                <m:t xml:space="preserve">=3.074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12×6.39</m:t>
                  </m:r>
                </m:num>
                <m:den>
                  <m:r>
                    <m:rPr>
                      <m:nor/>
                    </m:rPr>
                    <m:t xml:space="preserve">“</m:t>
                  </m:r>
                  <m:r>
                    <m:t xml:space="preserve">28.3</m:t>
                  </m:r>
                  <m:r>
                    <m:rPr>
                      <m:nor/>
                    </m:rPr>
                    <m:t xml:space="preserve">”</m:t>
                  </m:r>
                </m:den>
              </m:f>
              <m:r>
                <m:t xml:space="preserve">&lt;</m:t>
              </m:r>
              <m:sSubSup>
                <m:sSubSupPr>
                  <m:ctrlPr/>
                </m:sSubSupPr>
                <m:e>
                  <m:r>
                    <m:t xml:space="preserve">σ</m:t>
                  </m:r>
                </m:e>
                <m:sub>
                  <m:r>
                    <m:t xml:space="preserve">A</m:t>
                  </m:r>
                </m:sub>
                <m:sup>
                  <m:r>
                    <m:t xml:space="preserve">2</m:t>
                  </m:r>
                </m:sup>
              </m:sSubSup>
              <m:r>
                <m:t xml:space="preserve">&lt;</m:t>
              </m:r>
              <m:f>
                <m:fPr>
                  <m:type m:val="bar"/>
                </m:fPr>
                <m:num>
                  <m:r>
                    <m:t xml:space="preserve">12×6.39</m:t>
                  </m:r>
                </m:num>
                <m:den>
                  <m:r>
                    <m:rPr>
                      <m:nor/>
                    </m:rPr>
                    <m:t xml:space="preserve">“</m:t>
                  </m:r>
                  <m:r>
                    <m:t xml:space="preserve">3.074</m:t>
                  </m:r>
                  <m:r>
                    <m:rPr>
                      <m:nor/>
                    </m:rPr>
                    <m:t xml:space="preserve">”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2.7095…&lt;</m:t>
              </m:r>
              <m:sSubSup>
                <m:sSubSupPr>
                  <m:ctrlPr/>
                </m:sSubSupPr>
                <m:e>
                  <m:r>
                    <m:t xml:space="preserve">σ</m:t>
                  </m:r>
                </m:e>
                <m:sub>
                  <m:r>
                    <m:t xml:space="preserve">A</m:t>
                  </m:r>
                </m:sub>
                <m:sup>
                  <m:r>
                    <m:t xml:space="preserve">2</m:t>
                  </m:r>
                </m:sup>
              </m:sSubSup>
              <m:r>
                <m:t xml:space="preserve">&lt;24.94469…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realising a </w:t>
      </w:r>
      <m:oMath>
        <m:sSup>
          <m:sSupPr>
            <m:ctrlPr/>
          </m:sSupPr>
          <m:e>
            <m:r>
              <m:t xml:space="preserve">χ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distribution must be used as a model with at least one value correct. Allow </w:t>
      </w:r>
      <m:oMath>
        <m:sSubSup>
          <m:sSubSupPr>
            <m:ctrlPr/>
          </m:sSubSupPr>
          <m:e>
            <m:r>
              <m:t xml:space="preserve">χ</m:t>
            </m:r>
          </m:e>
          <m:sub>
            <m:r>
              <m:t xml:space="preserve">12,</m:t>
            </m:r>
            <m:r>
              <m:rPr>
                <m:nor/>
              </m:rPr>
              <m:t xml:space="preserve"/>
            </m:r>
            <m:r>
              <m:t xml:space="preserve">0.01</m:t>
            </m:r>
          </m:sub>
          <m:sup>
            <m:r>
              <m:t xml:space="preserve">2</m:t>
            </m:r>
          </m:sup>
        </m:sSubSup>
        <m:r>
          <m:t xml:space="preserve">=26.217</m:t>
        </m:r>
      </m:oMath>
      <w:r>
        <w:rPr>
          <w:sz w:val="20"/>
        </w:rPr>
        <w:t xml:space="preserve"> or </w:t>
      </w:r>
      <m:oMath>
        <m:sSubSup>
          <m:sSubSupPr>
            <m:ctrlPr/>
          </m:sSubSupPr>
          <m:e>
            <m:r>
              <m:t xml:space="preserve">χ</m:t>
            </m:r>
          </m:e>
          <m:sub>
            <m:r>
              <m:t xml:space="preserve">12,</m:t>
            </m:r>
            <m:r>
              <m:rPr>
                <m:nor/>
              </m:rPr>
              <m:t xml:space="preserve"/>
            </m:r>
            <m:r>
              <m:t xml:space="preserve">0.99</m:t>
            </m:r>
          </m:sub>
          <m:sup>
            <m:r>
              <m:t xml:space="preserve">2</m:t>
            </m:r>
          </m:sup>
        </m:sSubSup>
        <m:r>
          <m:t xml:space="preserve">=3.571</m:t>
        </m:r>
      </m:oMath>
      <w:r>
        <w:rPr>
          <w:sz w:val="20"/>
        </w:rPr>
        <w:t xml:space="preserve"> for this mark.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Setting up 99% CI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CI with awrt 2.71 and awrt 24.9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∑x</m:t>
                  </m:r>
                </m:num>
                <m:den>
                  <m:r>
                    <m:t xml:space="preserve">n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1116</m:t>
                  </m:r>
                </m:num>
                <m:den>
                  <m:r>
                    <m:t xml:space="preserve">9</m:t>
                  </m:r>
                </m:den>
              </m:f>
              <m:r>
                <m:t xml:space="preserve">=124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s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9</m:t>
                  </m:r>
                </m:num>
                <m:den>
                  <m:r>
                    <m:t xml:space="preserve">8</m:t>
                  </m:r>
                </m:den>
              </m:f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138728</m:t>
                  </m:r>
                </m:num>
                <m:den>
                  <m:r>
                    <m:t xml:space="preserve">9</m:t>
                  </m:r>
                </m:den>
              </m:f>
              <m:r>
                <m:t xml:space="preserve">−12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  <m:r>
                <m:t xml:space="preserve">=43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sSup>
                <m:sSupPr>
                  <m:ctrlPr/>
                </m:sSupPr>
                <m:e>
                  <m:r>
                    <m:t xml:space="preserve">s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8</m:t>
                  </m:r>
                </m:den>
              </m:f>
              <m:r>
                <m:t xml:space="preserve">(138728−</m:t>
              </m:r>
              <m:f>
                <m:fPr>
                  <m:type m:val="bar"/>
                </m:fPr>
                <m:num>
                  <m:r>
                    <m:t xml:space="preserve">111</m:t>
                  </m:r>
                  <m:sSup>
                    <m:sSupPr>
                      <m:ctrlPr/>
                    </m:sSupPr>
                    <m:e>
                      <m:r>
                        <m:t xml:space="preserve">6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9</m:t>
                  </m:r>
                </m:den>
              </m:f>
              <m:r>
                <m:t xml:space="preserve">)</m:t>
              </m:r>
              <m:r>
                <m:t xml:space="preserve">=43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124</w:t>
      </w:r>
      <w:r>
        <w:br/>
      </w:r>
      <w:r>
        <w:rPr>
          <w:b/>
          <w:sz w:val="20"/>
        </w:rPr>
        <w:t xml:space="preserve">B1</w:t>
      </w:r>
      <w:r>
        <w:rPr>
          <w:sz w:val="20"/>
        </w:rPr>
        <w:t xml:space="preserve"> 43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Test stat </w:t>
            </w:r>
            <m:oMath>
              <m:sSup>
                <m:sSupPr>
                  <m:ctrlPr/>
                </m:sSupPr>
                <m:e>
                  <m:r>
                    <m:t xml:space="preserve">χ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8×43</m:t>
                  </m:r>
                </m:num>
                <m:den>
                  <m:r>
                    <m:t xml:space="preserve">25</m:t>
                  </m:r>
                </m:den>
              </m:f>
              <m:r>
                <m:t xml:space="preserve">=13.76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Critical value </w:t>
            </w:r>
            <m:oMath>
              <m:sSup>
                <m:sSupPr>
                  <m:ctrlPr/>
                </m:sSupPr>
                <m:e>
                  <m:r>
                    <m:t xml:space="preserve">χ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=15.507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Therefore not in critical region, insufficient evidence to reject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</m:oMath>
            <w:r>
              <w:br/>
            </w:r>
            <w:r>
              <w:t xml:space="preserve">There is evidence at the 5% level that the </w:t>
            </w:r>
            <w:r>
              <w:rPr>
                <w:b/>
              </w:rPr>
              <w:t xml:space="preserve">company’s</w:t>
            </w:r>
            <w:r>
              <w:t xml:space="preserve"> claim is supported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B1d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8×</m:t>
            </m:r>
            <m:r>
              <m:rPr>
                <m:nor/>
              </m:rPr>
              <m:t xml:space="preserve">their</m:t>
            </m:r>
            <m:r>
              <m:t xml:space="preserve">43</m:t>
            </m:r>
          </m:num>
          <m:den>
            <m:r>
              <m:t xml:space="preserve">25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awrt 13.8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15.507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dep on previous M1 being awarded. Allow the standard deviation of the </w:t>
      </w:r>
      <w:r>
        <w:rPr>
          <w:b/>
          <w:sz w:val="20"/>
        </w:rPr>
        <w:t xml:space="preserve">IQ</w:t>
      </w:r>
      <w:r>
        <w:rPr>
          <w:sz w:val="20"/>
        </w:rPr>
        <w:t xml:space="preserve"> scores is 5 oe. Must have IQ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CI given by </w:t>
            </w:r>
            <m:oMath>
              <m:f>
                <m:fPr>
                  <m:type m:val="bar"/>
                </m:fPr>
                <m:num>
                  <m:r>
                    <m:t xml:space="preserve">11×8.17</m:t>
                  </m:r>
                </m:num>
                <m:den>
                  <m:r>
                    <m:t xml:space="preserve">21.920</m:t>
                  </m:r>
                </m:den>
              </m:f>
              <m:r>
                <m:t xml:space="preserve">&lt;</m:t>
              </m:r>
              <m:sSup>
                <m:sSupPr>
                  <m:ctrlPr/>
                </m:sSupPr>
                <m:e>
                  <m:r>
                    <m:t xml:space="preserve">σ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&lt;</m:t>
              </m:r>
              <m:f>
                <m:fPr>
                  <m:type m:val="bar"/>
                </m:fPr>
                <m:num>
                  <m:r>
                    <m:t xml:space="preserve">11×8.17</m:t>
                  </m:r>
                </m:num>
                <m:den>
                  <m:r>
                    <m:t xml:space="preserve">3.816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Therefore </w:t>
            </w:r>
            <m:oMath>
              <m:r>
                <m:t xml:space="preserve">4.0999…&lt;</m:t>
              </m:r>
              <m:sSup>
                <m:sSupPr>
                  <m:ctrlPr/>
                </m:sSupPr>
                <m:e>
                  <m:r>
                    <m:t xml:space="preserve">σ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&lt;23.55…</m:t>
              </m:r>
            </m:oMath>
            <w:r>
              <w:t xml:space="preserve"> awrt 4.10 and 23.6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11×8.17</m:t>
            </m:r>
          </m:num>
          <m:den>
            <m:r>
              <m:t xml:space="preserve">3.816</m:t>
            </m:r>
            <m:r>
              <m:rPr>
                <m:nor/>
              </m:rPr>
              <m:t xml:space="preserve">or</m:t>
            </m:r>
            <m:r>
              <m:t xml:space="preserve">21.92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both correct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σ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=25</m:t>
              </m:r>
            </m:oMath>
            <w:r>
              <w:t xml:space="preserve"> is not in CI which suggests </w:t>
            </w:r>
            <w:r>
              <w:rPr>
                <w:b/>
              </w:rPr>
              <w:t xml:space="preserve">Gurdip’s(his)</w:t>
            </w:r>
            <w:r>
              <w:t xml:space="preserve"> claim may not be true.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</w:t>
      </w:r>
      <w:r>
        <w:rPr>
          <w:sz w:val="20"/>
        </w:rPr>
        <w:t xml:space="preserve"> their interval from part(c). Gurdip’s claim may not be true</w:t>
      </w:r>
      <w:r>
        <w:br/>
      </w:r>
      <w:r>
        <w:rPr>
          <w:sz w:val="20"/>
        </w:rPr>
        <w:t xml:space="preserve">NB, no interval in (c) then B0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