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right" w:pos="10206"/>
        </w:tabs>
        <w:spacing w:before="0" w:after="80"/>
      </w:pPr>
      <w:r>
        <w:rPr>
          <w:b/>
          <w:sz w:val="36"/>
        </w:rPr>
        <w:t xml:space="preserve">QQQ – Further Statistics 1 – Chapter 6 – Chi-Squared Tests (Version 1)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Total Marks: 25</w:t>
      </w:r>
    </w:p>
    <w:p>
      <w:pPr>
        <w:tabs>
          <w:tab w:val="right" w:pos="10206"/>
        </w:tabs>
        <w:spacing w:before="0" w:after="80"/>
      </w:pPr>
      <w:r>
        <w:t xml:space="preserve">(25 = Platinum, 23 = Gold, 20 = Silver, 17 = Bronze)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1.</w:t>
      </w:r>
      <w:r>
        <w:rPr>
          <w:b/>
          <w:sz w:val="24"/>
        </w:rPr>
        <w:tab/>
      </w:r>
      <w:r>
        <w:t xml:space="preserve"> Sharma believes that each computer game he sells appeals equally to all age ranges.</w:t>
      </w:r>
      <w:r>
        <w:br/>
      </w:r>
      <w:r>
        <w:t xml:space="preserve">To investigate this, he takes a random sample of 100 people who play these games and asks them which of the games </w:t>
      </w:r>
      <m:oMath>
        <m:r>
          <m:t xml:space="preserve">A</m:t>
        </m:r>
      </m:oMath>
      <w:r>
        <w:t xml:space="preserve">, </w:t>
      </w:r>
      <m:oMath>
        <m:r>
          <m:t xml:space="preserve">B</m:t>
        </m:r>
      </m:oMath>
      <w:r>
        <w:t xml:space="preserve"> or </w:t>
      </w:r>
      <m:oMath>
        <m:r>
          <m:t xml:space="preserve">C</m:t>
        </m:r>
      </m:oMath>
      <w:r>
        <w:t xml:space="preserve"> they prefer.</w:t>
      </w:r>
      <w:r>
        <w:br/>
      </w:r>
      <w:r>
        <w:t xml:space="preserve">The results are summarised in the table below.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2041"/>
        <w:gridCol w:w="2041"/>
        <w:gridCol w:w="2041"/>
        <w:gridCol w:w="2041"/>
        <w:gridCol w:w="2041"/>
      </w:tblGrid>
      <w:tr>
        <w:trPr>
          <w:cantSplit/>
        </w:trPr>
        <w:tc>
          <w:tcPr>
            <w:tcW w:w="4082" w:type="dxa"/>
            <w:gridSpan w:val="2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Computer game</w:t>
            </w:r>
          </w:p>
        </w:tc>
        <w:tc>
          <w:tcPr>
            <w:tcW w:w="2041" w:type="dxa"/>
            <w:shd w:val="clear" w:color="auto" w:fill="F1F5F9"/>
          </w:tcPr>
          <w:p>
            <w:pPr>
              <w:tabs>
                <w:tab w:val="right" w:pos="1841"/>
              </w:tabs>
              <w:spacing w:before="0" w:after="40"/>
            </w:pPr>
            <m:oMath>
              <m:r>
                <m:t xml:space="preserve">A</m:t>
              </m:r>
            </m:oMath>
          </w:p>
        </w:tc>
        <w:tc>
          <w:tcPr>
            <w:tcW w:w="2041" w:type="dxa"/>
            <w:shd w:val="clear" w:color="auto" w:fill="F1F5F9"/>
          </w:tcPr>
          <w:p>
            <w:pPr>
              <w:tabs>
                <w:tab w:val="right" w:pos="1841"/>
              </w:tabs>
              <w:spacing w:before="0" w:after="40"/>
            </w:pPr>
            <m:oMath>
              <m:r>
                <m:t xml:space="preserve">B</m:t>
              </m:r>
            </m:oMath>
          </w:p>
        </w:tc>
        <w:tc>
          <w:tcPr>
            <w:tcW w:w="2041" w:type="dxa"/>
            <w:shd w:val="clear" w:color="auto" w:fill="F1F5F9"/>
          </w:tcPr>
          <w:p>
            <w:pPr>
              <w:tabs>
                <w:tab w:val="right" w:pos="1841"/>
              </w:tabs>
              <w:spacing w:before="0" w:after="40"/>
            </w:pPr>
            <m:oMath>
              <m:r>
                <m:t xml:space="preserve">C</m:t>
              </m:r>
            </m:oMath>
          </w:p>
        </w:tc>
      </w:tr>
      <w:tr>
        <w:trPr>
          <w:cantSplit/>
        </w:trPr>
        <w:tc>
          <w:tcPr>
            <w:tcW w:w="2041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Age range</w:t>
            </w:r>
          </w:p>
        </w:tc>
        <w:tc>
          <w:tcPr>
            <w:tcW w:w="2041" w:type="dxa"/>
            <w:shd w:val="clear" w:color="auto" w:fill="F1F5F9"/>
          </w:tcPr>
          <w:p>
            <w:pPr>
              <w:tabs>
                <w:tab w:val="right" w:pos="1841"/>
              </w:tabs>
              <w:spacing w:before="0" w:after="40"/>
            </w:pPr>
            <m:oMath>
              <m:r>
                <m:t xml:space="preserve">&lt;20</m:t>
              </m:r>
            </m:oMath>
          </w:p>
        </w:tc>
        <w:tc>
          <w:tcPr>
            <w:tcW w:w="204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8</w:t>
            </w:r>
          </w:p>
        </w:tc>
        <w:tc>
          <w:tcPr>
            <w:tcW w:w="204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15</w:t>
            </w:r>
          </w:p>
        </w:tc>
        <w:tc>
          <w:tcPr>
            <w:tcW w:w="204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6</w:t>
            </w:r>
          </w:p>
        </w:tc>
      </w:tr>
      <w:tr>
        <w:trPr>
          <w:cantSplit/>
        </w:trPr>
        <w:tc>
          <w:tcPr>
            <w:tcW w:w="2041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20 – 30</w:t>
            </w:r>
          </w:p>
        </w:tc>
        <w:tc>
          <w:tcPr>
            <w:tcW w:w="204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21</w:t>
            </w:r>
          </w:p>
        </w:tc>
        <w:tc>
          <w:tcPr>
            <w:tcW w:w="204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12</w:t>
            </w:r>
          </w:p>
        </w:tc>
        <w:tc>
          <w:tcPr>
            <w:tcW w:w="204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9</w:t>
            </w:r>
          </w:p>
        </w:tc>
      </w:tr>
      <w:tr>
        <w:trPr>
          <w:cantSplit/>
        </w:trPr>
        <w:tc>
          <w:tcPr>
            <w:tcW w:w="2041" w:type="dxa"/>
            <w:shd w:val="clear" w:color="auto" w:fill="F1F5F9"/>
          </w:tcPr>
          <w:p>
            <w:pPr>
              <w:tabs>
                <w:tab w:val="right" w:pos="1841"/>
              </w:tabs>
              <w:spacing w:before="0" w:after="40"/>
            </w:pPr>
            <m:oMath>
              <m:r>
                <m:t xml:space="preserve">&gt;30</m:t>
              </m:r>
            </m:oMath>
          </w:p>
        </w:tc>
        <w:tc>
          <w:tcPr>
            <w:tcW w:w="204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6</w:t>
            </w:r>
          </w:p>
        </w:tc>
        <w:tc>
          <w:tcPr>
            <w:tcW w:w="204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10</w:t>
            </w:r>
          </w:p>
        </w:tc>
        <w:tc>
          <w:tcPr>
            <w:tcW w:w="204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13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Write down hypotheses for a suitable test to assess Sharma’s belief. </w:t>
      </w:r>
      <w:r>
        <w:rPr>
          <w:b/>
        </w:rPr>
        <w:tab/>
      </w:r>
      <w:r>
        <w:rPr>
          <w:b/>
        </w:rPr>
        <w:t xml:space="preserve">(1)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For the test, calculate the expected frequency for</w:t>
      </w:r>
    </w:p>
    <w:p>
      <w:pPr>
        <w:tabs>
          <w:tab w:val="right" w:pos="10206"/>
        </w:tabs>
        <w:spacing w:before="0" w:after="80"/>
        <w:ind w:left="1200" w:hanging="600"/>
      </w:pPr>
      <w:r>
        <w:rPr>
          <w:b/>
        </w:rPr>
        <w:t xml:space="preserve">(i)</w:t>
      </w:r>
      <w:r>
        <w:rPr>
          <w:b/>
        </w:rPr>
        <w:tab/>
      </w:r>
      <w:r>
        <w:t xml:space="preserve"> those players aged under 20 who prefer game </w:t>
      </w:r>
      <m:oMath>
        <m:r>
          <m:t xml:space="preserve">C</m:t>
        </m:r>
      </m:oMath>
    </w:p>
    <w:p>
      <w:pPr>
        <w:tabs>
          <w:tab w:val="right" w:pos="10206"/>
        </w:tabs>
        <w:spacing w:before="0" w:after="80"/>
        <w:ind w:left="1200" w:hanging="600"/>
      </w:pPr>
      <w:r>
        <w:rPr>
          <w:b/>
        </w:rPr>
        <w:t xml:space="preserve">(ii)</w:t>
      </w:r>
      <w:r>
        <w:rPr>
          <w:b/>
        </w:rPr>
        <w:tab/>
      </w:r>
      <w:r>
        <w:t xml:space="preserve"> those players aged between 20 and 30 who prefer game </w:t>
      </w:r>
      <m:oMath>
        <m:r>
          <m:t xml:space="preserve">A</m:t>
        </m:r>
      </m:oMath>
      <w:r>
        <w:t xml:space="preserve"> </w:t>
      </w:r>
      <w:r>
        <w:rPr>
          <w:b/>
        </w:rPr>
        <w:tab/>
      </w:r>
      <w:r>
        <w:rPr>
          <w:b/>
        </w:rPr>
        <w:t xml:space="preserve">(2)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(c)</w:t>
      </w:r>
      <w:r>
        <w:rPr>
          <w:b/>
        </w:rPr>
        <w:tab/>
      </w:r>
      <w:r>
        <w:t xml:space="preserve"> State the degrees of freedom of the test statistic for this test. </w:t>
      </w:r>
      <w:r>
        <w:rPr>
          <w:b/>
        </w:rPr>
        <w:tab/>
      </w:r>
      <w:r>
        <w:rPr>
          <w:b/>
        </w:rPr>
        <w:t xml:space="preserve">(1)</w:t>
      </w:r>
    </w:p>
    <w:p>
      <w:pPr>
        <w:tabs>
          <w:tab w:val="right" w:pos="10206"/>
        </w:tabs>
        <w:spacing w:before="0" w:after="80"/>
      </w:pPr>
      <w:r>
        <w:t xml:space="preserve">Sharma correctly calculates the test statistic for this test to be 11.542 (to 3 decimal places).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(d)</w:t>
      </w:r>
      <w:r>
        <w:rPr>
          <w:b/>
        </w:rPr>
        <w:tab/>
      </w:r>
      <w:r>
        <w:t xml:space="preserve"> Using a 5% significance level, and stating your critical value, comment on Sharma’s belief. </w:t>
      </w:r>
      <w:r>
        <w:rPr>
          <w:b/>
        </w:rPr>
        <w:tab/>
      </w:r>
      <w:r>
        <w:rPr>
          <w:b/>
        </w:rPr>
        <w:t xml:space="preserve">(2)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6 marks)</w:t>
      </w:r>
    </w:p>
    <w:p>
      <w:pPr>
        <w:tabs>
          <w:tab w:val="right" w:pos="10206"/>
        </w:tabs>
        <w:spacing w:before="0" w:after="80"/>
      </w:pPr>
      <w:r>
        <w:t xml:space="preserve">Edexcel AS June 2024 Q1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2.</w:t>
      </w:r>
      <w:r>
        <w:rPr>
          <w:b/>
          <w:sz w:val="24"/>
        </w:rPr>
        <w:tab/>
      </w:r>
      <w:r>
        <w:t xml:space="preserve"> Kelly throws a tetrahedral die </w:t>
      </w:r>
      <m:oMath>
        <m:r>
          <m:t xml:space="preserve">n</m:t>
        </m:r>
      </m:oMath>
      <w:r>
        <w:t xml:space="preserve"> times and records the number on which it lands for each throw.</w:t>
      </w:r>
    </w:p>
    <w:p>
      <w:pPr>
        <w:tabs>
          <w:tab w:val="right" w:pos="10206"/>
        </w:tabs>
        <w:spacing w:before="0" w:after="80"/>
      </w:pPr>
      <w:r>
        <w:t xml:space="preserve">She calculates the expected frequency for each number to be 43 if the die was unbiased.</w:t>
      </w:r>
    </w:p>
    <w:p>
      <w:pPr>
        <w:tabs>
          <w:tab w:val="right" w:pos="10206"/>
        </w:tabs>
        <w:spacing w:before="0" w:after="80"/>
      </w:pPr>
      <w:r>
        <w:t xml:space="preserve">The table below shows three of the frequencies Kelly records but the fourth one is missing.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2041"/>
        <w:gridCol w:w="2041"/>
        <w:gridCol w:w="2041"/>
        <w:gridCol w:w="2041"/>
        <w:gridCol w:w="2041"/>
      </w:tblGrid>
      <w:tr>
        <w:trPr>
          <w:cantSplit/>
        </w:trPr>
        <w:tc>
          <w:tcPr>
            <w:tcW w:w="2041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Number</w:t>
            </w:r>
          </w:p>
        </w:tc>
        <w:tc>
          <w:tcPr>
            <w:tcW w:w="204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</w:t>
            </w:r>
          </w:p>
        </w:tc>
        <w:tc>
          <w:tcPr>
            <w:tcW w:w="204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</w:t>
            </w:r>
          </w:p>
        </w:tc>
        <w:tc>
          <w:tcPr>
            <w:tcW w:w="204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</w:t>
            </w:r>
          </w:p>
        </w:tc>
        <w:tc>
          <w:tcPr>
            <w:tcW w:w="204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4</w:t>
            </w:r>
          </w:p>
        </w:tc>
      </w:tr>
      <w:tr>
        <w:trPr>
          <w:cantSplit/>
        </w:trPr>
        <w:tc>
          <w:tcPr>
            <w:tcW w:w="2041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Frequency</w:t>
            </w:r>
          </w:p>
        </w:tc>
        <w:tc>
          <w:tcPr>
            <w:tcW w:w="204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47</w:t>
            </w:r>
          </w:p>
        </w:tc>
        <w:tc>
          <w:tcPr>
            <w:tcW w:w="204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34</w:t>
            </w:r>
          </w:p>
        </w:tc>
        <w:tc>
          <w:tcPr>
            <w:tcW w:w="204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36</w:t>
            </w:r>
          </w:p>
        </w:tc>
        <w:tc>
          <w:tcPr>
            <w:tcW w:w="2041" w:type="dxa"/>
          </w:tcPr>
          <w:p>
            <w:pPr>
              <w:tabs>
                <w:tab w:val="right" w:pos="1841"/>
              </w:tabs>
              <w:spacing w:before="0" w:after="40"/>
            </w:pPr>
            <m:oMath>
              <m:r>
                <m:t xml:space="preserve">x</m:t>
              </m:r>
            </m:oMath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Show that </w:t>
      </w:r>
      <m:oMath>
        <m:r>
          <m:t xml:space="preserve">x=55</m:t>
        </m:r>
      </m:oMath>
      <w:r>
        <w:t xml:space="preserve"> </w:t>
      </w:r>
      <w:r>
        <w:rPr>
          <w:b/>
        </w:rPr>
        <w:tab/>
      </w:r>
      <w:r>
        <w:rPr>
          <w:b/>
        </w:rPr>
        <w:t xml:space="preserve">(1)</w:t>
      </w:r>
    </w:p>
    <w:p>
      <w:pPr>
        <w:tabs>
          <w:tab w:val="right" w:pos="10206"/>
        </w:tabs>
        <w:spacing w:before="0" w:after="80"/>
      </w:pPr>
      <w:r>
        <w:t xml:space="preserve">Kelly wishes to test, at the 5% level of significance, whether or not there is evidence that the tetrahedral die is unbiased.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Explain why there are 3 degrees of freedom for this test. </w:t>
      </w:r>
      <w:r>
        <w:rPr>
          <w:b/>
        </w:rPr>
        <w:tab/>
      </w:r>
      <w:r>
        <w:rPr>
          <w:b/>
        </w:rPr>
        <w:t xml:space="preserve">(1)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(c)</w:t>
      </w:r>
      <w:r>
        <w:rPr>
          <w:b/>
        </w:rPr>
        <w:tab/>
      </w:r>
      <w:r>
        <w:t xml:space="preserve"> Stating your hypotheses clearly and the critical value used, carry out the test. </w:t>
      </w:r>
      <w:r>
        <w:rPr>
          <w:b/>
        </w:rPr>
        <w:tab/>
      </w:r>
      <w:r>
        <w:rPr>
          <w:b/>
        </w:rPr>
        <w:t xml:space="preserve">(5)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7 marks)</w:t>
      </w:r>
    </w:p>
    <w:p>
      <w:pPr>
        <w:tabs>
          <w:tab w:val="right" w:pos="10206"/>
        </w:tabs>
        <w:spacing w:before="0" w:after="80"/>
      </w:pPr>
      <w:r>
        <w:t xml:space="preserve">Edexcel A2 October 2021 Q1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3.</w:t>
      </w:r>
      <w:r>
        <w:rPr>
          <w:b/>
          <w:sz w:val="24"/>
        </w:rPr>
        <w:tab/>
      </w:r>
      <w:r>
        <w:t xml:space="preserve"> Table 1 below shows the number of car breakdowns in the </w:t>
      </w:r>
      <w:r>
        <w:rPr>
          <w:i/>
        </w:rPr>
        <w:t xml:space="preserve">Snoreap</w:t>
      </w:r>
      <w:r>
        <w:t xml:space="preserve"> district in each of 60 months.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1458"/>
        <w:gridCol w:w="1458"/>
        <w:gridCol w:w="1458"/>
        <w:gridCol w:w="1458"/>
        <w:gridCol w:w="1458"/>
        <w:gridCol w:w="1458"/>
        <w:gridCol w:w="1458"/>
      </w:tblGrid>
      <w:tr>
        <w:trPr>
          <w:cantSplit/>
        </w:trPr>
        <w:tc>
          <w:tcPr>
            <w:tcW w:w="1458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Number of car breakdowns</w:t>
            </w:r>
          </w:p>
        </w:tc>
        <w:tc>
          <w:tcPr>
            <w:tcW w:w="1458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0</w:t>
            </w:r>
          </w:p>
        </w:tc>
        <w:tc>
          <w:tcPr>
            <w:tcW w:w="1458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</w:t>
            </w:r>
          </w:p>
        </w:tc>
        <w:tc>
          <w:tcPr>
            <w:tcW w:w="1458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</w:t>
            </w:r>
          </w:p>
        </w:tc>
        <w:tc>
          <w:tcPr>
            <w:tcW w:w="1458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</w:t>
            </w:r>
          </w:p>
        </w:tc>
        <w:tc>
          <w:tcPr>
            <w:tcW w:w="1458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4</w:t>
            </w:r>
          </w:p>
        </w:tc>
        <w:tc>
          <w:tcPr>
            <w:tcW w:w="1458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5</w:t>
            </w:r>
          </w:p>
        </w:tc>
      </w:tr>
      <w:tr>
        <w:trPr>
          <w:cantSplit/>
        </w:trPr>
        <w:tc>
          <w:tcPr>
            <w:tcW w:w="1458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Frequency</w:t>
            </w:r>
          </w:p>
        </w:tc>
        <w:tc>
          <w:tcPr>
            <w:tcW w:w="1458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12</w:t>
            </w:r>
          </w:p>
        </w:tc>
        <w:tc>
          <w:tcPr>
            <w:tcW w:w="1458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11</w:t>
            </w:r>
          </w:p>
        </w:tc>
        <w:tc>
          <w:tcPr>
            <w:tcW w:w="1458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19</w:t>
            </w:r>
          </w:p>
        </w:tc>
        <w:tc>
          <w:tcPr>
            <w:tcW w:w="1458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14</w:t>
            </w:r>
          </w:p>
        </w:tc>
        <w:tc>
          <w:tcPr>
            <w:tcW w:w="1458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</w:t>
            </w:r>
          </w:p>
        </w:tc>
        <w:tc>
          <w:tcPr>
            <w:tcW w:w="1458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  <w:jc w:val="center"/>
      </w:pPr>
      <w:r>
        <w:rPr>
          <w:b/>
        </w:rPr>
        <w:t xml:space="preserve">Table 1</w:t>
      </w:r>
    </w:p>
    <w:p>
      <w:pPr>
        <w:tabs>
          <w:tab w:val="right" w:pos="10206"/>
        </w:tabs>
        <w:spacing w:before="0" w:after="80"/>
      </w:pPr>
      <w:r>
        <w:t xml:space="preserve">Anja believes that the number of car breakdowns per month in </w:t>
      </w:r>
      <w:r>
        <w:rPr>
          <w:i/>
        </w:rPr>
        <w:t xml:space="preserve">Snoreap</w:t>
      </w:r>
      <w:r>
        <w:t xml:space="preserve"> can be modelled by a Poisson distribution. Table 2 below shows the results of some of her calculations.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1458"/>
        <w:gridCol w:w="1458"/>
        <w:gridCol w:w="1458"/>
        <w:gridCol w:w="1458"/>
        <w:gridCol w:w="1458"/>
        <w:gridCol w:w="1458"/>
        <w:gridCol w:w="1458"/>
      </w:tblGrid>
      <w:tr>
        <w:trPr>
          <w:cantSplit/>
        </w:trPr>
        <w:tc>
          <w:tcPr>
            <w:tcW w:w="1458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Number of car breakdowns</w:t>
            </w:r>
          </w:p>
        </w:tc>
        <w:tc>
          <w:tcPr>
            <w:tcW w:w="1458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0</w:t>
            </w:r>
          </w:p>
        </w:tc>
        <w:tc>
          <w:tcPr>
            <w:tcW w:w="1458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</w:t>
            </w:r>
          </w:p>
        </w:tc>
        <w:tc>
          <w:tcPr>
            <w:tcW w:w="1458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</w:t>
            </w:r>
          </w:p>
        </w:tc>
        <w:tc>
          <w:tcPr>
            <w:tcW w:w="1458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</w:t>
            </w:r>
          </w:p>
        </w:tc>
        <w:tc>
          <w:tcPr>
            <w:tcW w:w="1458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4</w:t>
            </w:r>
          </w:p>
        </w:tc>
        <w:tc>
          <w:tcPr>
            <w:tcW w:w="1458" w:type="dxa"/>
          </w:tcPr>
          <w:p>
            <w:pPr>
              <w:tabs>
                <w:tab w:val="right" w:pos="1258"/>
              </w:tabs>
              <w:spacing w:before="0" w:after="40"/>
            </w:pPr>
            <m:oMath>
              <m:r>
                <m:t xml:space="preserve">⩾5</m:t>
              </m:r>
            </m:oMath>
          </w:p>
        </w:tc>
      </w:tr>
      <w:tr>
        <w:trPr>
          <w:cantSplit/>
        </w:trPr>
        <w:tc>
          <w:tcPr>
            <w:tcW w:w="1458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Observed frequency </w:t>
            </w:r>
            <m:oMath>
              <m:r>
                <m:t xml:space="preserve">(</m:t>
              </m:r>
              <m:sSub>
                <m:sSubPr>
                  <m:ctrlPr/>
                </m:sSubPr>
                <m:e>
                  <m:r>
                    <m:t xml:space="preserve">O</m:t>
                  </m:r>
                </m:e>
                <m:sub>
                  <m:r>
                    <m:t xml:space="preserve">i</m:t>
                  </m:r>
                </m:sub>
              </m:sSub>
              <m:r>
                <m:t xml:space="preserve">)</m:t>
              </m:r>
            </m:oMath>
          </w:p>
        </w:tc>
        <w:tc>
          <w:tcPr>
            <w:tcW w:w="1458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12</w:t>
            </w:r>
          </w:p>
        </w:tc>
        <w:tc>
          <w:tcPr>
            <w:tcW w:w="1458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11</w:t>
            </w:r>
          </w:p>
        </w:tc>
        <w:tc>
          <w:tcPr>
            <w:tcW w:w="1458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19</w:t>
            </w:r>
          </w:p>
        </w:tc>
        <w:tc>
          <w:tcPr>
            <w:tcW w:w="1458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14</w:t>
            </w:r>
          </w:p>
        </w:tc>
        <w:tc>
          <w:tcPr>
            <w:tcW w:w="1458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</w:t>
            </w:r>
          </w:p>
        </w:tc>
        <w:tc>
          <w:tcPr>
            <w:tcW w:w="1458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</w:t>
            </w:r>
          </w:p>
        </w:tc>
      </w:tr>
      <w:tr>
        <w:trPr>
          <w:cantSplit/>
        </w:trPr>
        <w:tc>
          <w:tcPr>
            <w:tcW w:w="1458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Expected frequency </w:t>
            </w:r>
            <m:oMath>
              <m:r>
                <m:t xml:space="preserve">(</m:t>
              </m:r>
              <m:sSub>
                <m:sSubPr>
                  <m:ctrlPr/>
                </m:sSubPr>
                <m:e>
                  <m:r>
                    <m:t xml:space="preserve">E</m:t>
                  </m:r>
                </m:e>
                <m:sub>
                  <m:r>
                    <m:t xml:space="preserve">i</m:t>
                  </m:r>
                </m:sub>
              </m:sSub>
              <m:r>
                <m:t xml:space="preserve">)</m:t>
              </m:r>
            </m:oMath>
          </w:p>
        </w:tc>
        <w:tc>
          <w:tcPr>
            <w:tcW w:w="1458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9.92</w:t>
            </w:r>
          </w:p>
        </w:tc>
        <w:tc>
          <w:tcPr>
            <w:tcW w:w="1458" w:type="dxa"/>
          </w:tcPr>
          <w:p/>
        </w:tc>
        <w:tc>
          <w:tcPr>
            <w:tcW w:w="1458" w:type="dxa"/>
          </w:tcPr>
          <w:p/>
        </w:tc>
        <w:tc>
          <w:tcPr>
            <w:tcW w:w="1458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9.64</w:t>
            </w:r>
          </w:p>
        </w:tc>
        <w:tc>
          <w:tcPr>
            <w:tcW w:w="1458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4.34</w:t>
            </w:r>
          </w:p>
        </w:tc>
        <w:tc>
          <w:tcPr>
            <w:tcW w:w="1458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  <w:jc w:val="center"/>
      </w:pPr>
      <w:r>
        <w:rPr>
          <w:b/>
        </w:rPr>
        <w:t xml:space="preserve">Table 2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State suitable hypotheses for a test to investigate Anja’s belief. </w:t>
      </w:r>
      <w:r>
        <w:rPr>
          <w:b/>
        </w:rPr>
        <w:tab/>
      </w:r>
      <w:r>
        <w:rPr>
          <w:b/>
        </w:rPr>
        <w:t xml:space="preserve">(1)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Explain why Anja has changed the label of the final column to </w:t>
      </w:r>
      <m:oMath>
        <m:r>
          <m:t xml:space="preserve">⩾5</m:t>
        </m:r>
      </m:oMath>
      <w:r>
        <w:t xml:space="preserve"> </w:t>
      </w:r>
      <w:r>
        <w:rPr>
          <w:b/>
        </w:rPr>
        <w:tab/>
      </w:r>
      <w:r>
        <w:rPr>
          <w:b/>
        </w:rPr>
        <w:t xml:space="preserve">(1)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(c)</w:t>
      </w:r>
      <w:r>
        <w:rPr>
          <w:b/>
        </w:rPr>
        <w:tab/>
      </w:r>
      <w:r>
        <w:t xml:space="preserve"> Showing your working clearly, complete Table 2 </w:t>
      </w:r>
      <w:r>
        <w:rPr>
          <w:b/>
        </w:rPr>
        <w:tab/>
      </w:r>
      <w:r>
        <w:rPr>
          <w:b/>
        </w:rPr>
        <w:t xml:space="preserve">(4)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(d)</w:t>
      </w:r>
      <w:r>
        <w:rPr>
          <w:b/>
        </w:rPr>
        <w:tab/>
      </w:r>
      <w:r>
        <w:t xml:space="preserve"> Find the value of </w:t>
      </w:r>
      <m:oMath>
        <m:f>
          <m:fPr>
            <m:type m:val="bar"/>
          </m:fPr>
          <m:num>
            <m:r>
              <m:t xml:space="preserve">(</m:t>
            </m:r>
            <m:sSub>
              <m:sSubPr>
                <m:ctrlPr/>
              </m:sSubPr>
              <m:e>
                <m:r>
                  <m:t xml:space="preserve">O</m:t>
                </m:r>
              </m:e>
              <m:sub>
                <m:r>
                  <m:t xml:space="preserve">i</m:t>
                </m:r>
              </m:sub>
            </m:sSub>
            <m:r>
              <m:t xml:space="preserve">−</m:t>
            </m:r>
            <m:sSub>
              <m:sSubPr>
                <m:ctrlPr/>
              </m:sSubPr>
              <m:e>
                <m:r>
                  <m:t xml:space="preserve">E</m:t>
                </m:r>
              </m:e>
              <m:sub>
                <m:r>
                  <m:t xml:space="preserve">i</m:t>
                </m:r>
              </m:sub>
            </m:sSub>
            <m:sSup>
              <m:sSupPr>
                <m:ctrlPr/>
              </m:sSupPr>
              <m:e>
                <m:r>
                  <m:t xml:space="preserve">)</m:t>
                </m:r>
              </m:e>
              <m:sup>
                <m:r>
                  <m:t xml:space="preserve">2</m:t>
                </m:r>
              </m:sup>
            </m:sSup>
          </m:num>
          <m:den>
            <m:sSub>
              <m:sSubPr>
                <m:ctrlPr/>
              </m:sSubPr>
              <m:e>
                <m:r>
                  <m:t xml:space="preserve">E</m:t>
                </m:r>
              </m:e>
              <m:sub>
                <m:r>
                  <m:t xml:space="preserve">i</m:t>
                </m:r>
              </m:sub>
            </m:sSub>
          </m:den>
        </m:f>
      </m:oMath>
      <w:r>
        <w:t xml:space="preserve"> when the number of car breakdowns is</w:t>
      </w:r>
    </w:p>
    <w:p>
      <w:pPr>
        <w:tabs>
          <w:tab w:val="right" w:pos="10206"/>
        </w:tabs>
        <w:spacing w:before="0" w:after="80"/>
        <w:ind w:left="1200" w:hanging="600"/>
      </w:pPr>
      <w:r>
        <w:rPr>
          <w:b/>
        </w:rPr>
        <w:t xml:space="preserve">(i)</w:t>
      </w:r>
      <w:r>
        <w:rPr>
          <w:b/>
        </w:rPr>
        <w:tab/>
      </w:r>
      <w:r>
        <w:t xml:space="preserve"> 1</w:t>
      </w:r>
    </w:p>
    <w:p>
      <w:pPr>
        <w:tabs>
          <w:tab w:val="right" w:pos="10206"/>
        </w:tabs>
        <w:spacing w:before="0" w:after="80"/>
        <w:ind w:left="1200" w:hanging="600"/>
      </w:pPr>
      <w:r>
        <w:rPr>
          <w:b/>
        </w:rPr>
        <w:t xml:space="preserve">(ii)</w:t>
      </w:r>
      <w:r>
        <w:rPr>
          <w:b/>
        </w:rPr>
        <w:tab/>
      </w:r>
      <w:r>
        <w:t xml:space="preserve"> 3 </w:t>
      </w:r>
      <w:r>
        <w:rPr>
          <w:b/>
        </w:rPr>
        <w:tab/>
      </w:r>
      <w:r>
        <w:rPr>
          <w:b/>
        </w:rPr>
        <w:t xml:space="preserve">(2)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(e)</w:t>
      </w:r>
      <w:r>
        <w:rPr>
          <w:b/>
        </w:rPr>
        <w:tab/>
      </w:r>
      <w:r>
        <w:t xml:space="preserve"> Explain why Anja used 3 degrees of freedom for her test. </w:t>
      </w:r>
      <w:r>
        <w:rPr>
          <w:b/>
        </w:rPr>
        <w:tab/>
      </w:r>
      <w:r>
        <w:rPr>
          <w:b/>
        </w:rPr>
        <w:t xml:space="preserve">(2)</w:t>
      </w:r>
    </w:p>
    <w:p>
      <w:pPr>
        <w:tabs>
          <w:tab w:val="right" w:pos="10206"/>
        </w:tabs>
        <w:spacing w:before="0" w:after="80"/>
      </w:pPr>
      <w:r>
        <w:t xml:space="preserve">The test statistic for Anja’s test is 6.54 to 2 decimal places.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(f)</w:t>
      </w:r>
      <w:r>
        <w:rPr>
          <w:b/>
        </w:rPr>
        <w:tab/>
      </w:r>
      <w:r>
        <w:t xml:space="preserve"> Stating the critical value and using a 5% level of significance, complete Anja’s test. </w:t>
      </w:r>
      <w:r>
        <w:rPr>
          <w:b/>
        </w:rPr>
        <w:tab/>
      </w:r>
      <w:r>
        <w:rPr>
          <w:b/>
        </w:rPr>
        <w:t xml:space="preserve">(2)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12 marks)</w:t>
      </w:r>
    </w:p>
    <w:p>
      <w:pPr>
        <w:tabs>
          <w:tab w:val="right" w:pos="10206"/>
        </w:tabs>
        <w:spacing w:before="0" w:after="80"/>
      </w:pPr>
      <w:r>
        <w:t xml:space="preserve">Edexcel AS June 2023 Q4</w:t>
      </w:r>
    </w:p>
    <w:p>
      <w:pPr>
        <w:tabs>
          <w:tab w:val="right" w:pos="10206"/>
        </w:tabs>
        <w:spacing w:before="0" w:after="80"/>
      </w:pPr>
      <w:r>
        <w:rPr>
          <w:b/>
          <w:sz w:val="30"/>
        </w:rPr>
        <w:t xml:space="preserve">Solutions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1.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sSub>
                <m:sSubPr>
                  <m:ctrlPr/>
                </m:sSubPr>
                <m:e>
                  <m:r>
                    <m:rPr>
                      <m:nor/>
                    </m:rPr>
                    <m:t xml:space="preserve">H</m:t>
                  </m:r>
                </m:e>
                <m:sub>
                  <m:r>
                    <m:t xml:space="preserve">0</m:t>
                  </m:r>
                </m:sub>
              </m:sSub>
            </m:oMath>
            <w:r>
              <w:t xml:space="preserve">: There is </w:t>
            </w:r>
            <w:r>
              <w:rPr>
                <w:u w:val="single"/>
              </w:rPr>
              <w:t xml:space="preserve">no association</w:t>
            </w:r>
            <w:r>
              <w:t xml:space="preserve"> between </w:t>
            </w:r>
            <w:r>
              <w:rPr>
                <w:u w:val="single"/>
              </w:rPr>
              <w:t xml:space="preserve">age</w:t>
            </w:r>
            <w:r>
              <w:t xml:space="preserve"> range and preferred </w:t>
            </w:r>
            <w:r>
              <w:rPr>
                <w:u w:val="single"/>
              </w:rPr>
              <w:t xml:space="preserve">game</w:t>
            </w:r>
            <w:r>
              <w:br/>
            </w:r>
            <m:oMath>
              <m:sSub>
                <m:sSubPr>
                  <m:ctrlPr/>
                </m:sSubPr>
                <m:e>
                  <m:r>
                    <m:rPr>
                      <m:nor/>
                    </m:rPr>
                    <m:t xml:space="preserve">H</m:t>
                  </m:r>
                </m:e>
                <m:sub>
                  <m:r>
                    <m:t xml:space="preserve">1</m:t>
                  </m:r>
                </m:sub>
              </m:sSub>
            </m:oMath>
            <w:r>
              <w:t xml:space="preserve">: There </w:t>
            </w:r>
            <w:r>
              <w:rPr>
                <w:u w:val="single"/>
              </w:rPr>
              <w:t xml:space="preserve">is</w:t>
            </w:r>
            <w:r>
              <w:t xml:space="preserve"> an </w:t>
            </w:r>
            <w:r>
              <w:rPr>
                <w:u w:val="single"/>
              </w:rPr>
              <w:t xml:space="preserve">association</w:t>
            </w:r>
            <w:r>
              <w:t xml:space="preserve"> between </w:t>
            </w:r>
            <w:r>
              <w:rPr>
                <w:u w:val="single"/>
              </w:rPr>
              <w:t xml:space="preserve">age</w:t>
            </w:r>
            <w:r>
              <w:t xml:space="preserve"> range and preferred </w:t>
            </w:r>
            <w:r>
              <w:rPr>
                <w:u w:val="single"/>
              </w:rPr>
              <w:t xml:space="preserve">game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1.2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</w:t>
      </w:r>
      <w:r>
        <w:rPr>
          <w:sz w:val="20"/>
        </w:rPr>
        <w:t xml:space="preserve"> for both hypotheses in context</w:t>
      </w:r>
      <w:r>
        <w:br/>
      </w:r>
      <w:r>
        <w:rPr>
          <w:sz w:val="20"/>
        </w:rPr>
        <w:t xml:space="preserve">must mention independence/dependence or no association/association</w:t>
      </w:r>
      <w:r>
        <w:br/>
      </w:r>
      <w:r>
        <w:rPr>
          <w:sz w:val="20"/>
        </w:rPr>
        <w:t xml:space="preserve">must mention </w:t>
      </w:r>
      <w:r>
        <w:rPr>
          <w:sz w:val="20"/>
          <w:u w:val="single"/>
        </w:rPr>
        <w:t xml:space="preserve">age</w:t>
      </w:r>
      <w:r>
        <w:rPr>
          <w:sz w:val="20"/>
        </w:rPr>
        <w:t xml:space="preserve"> and </w:t>
      </w:r>
      <w:r>
        <w:rPr>
          <w:sz w:val="20"/>
          <w:u w:val="single"/>
        </w:rPr>
        <w:t xml:space="preserve">game</w:t>
      </w:r>
      <w:r>
        <w:rPr>
          <w:sz w:val="20"/>
        </w:rPr>
        <w:t xml:space="preserve"> at least once</w:t>
      </w:r>
      <w:r>
        <w:br/>
      </w:r>
      <w:r>
        <w:rPr>
          <w:sz w:val="20"/>
        </w:rPr>
        <w:t xml:space="preserve">Do not allow e.g. ‘</w:t>
      </w:r>
      <m:oMath>
        <m:sSub>
          <m:sSubPr>
            <m:ctrlPr/>
          </m:sSubPr>
          <m:e>
            <m:r>
              <m:rPr>
                <m:nor/>
              </m:rPr>
              <m:t xml:space="preserve">H</m:t>
            </m:r>
          </m:e>
          <m:sub>
            <m:r>
              <m:t xml:space="preserve">0</m:t>
            </m:r>
          </m:sub>
        </m:sSub>
      </m:oMath>
      <w:r>
        <w:rPr>
          <w:sz w:val="20"/>
        </w:rPr>
        <w:t xml:space="preserve">: games sold appeal equally to all age ranges’</w:t>
      </w:r>
      <w:r>
        <w:br/>
      </w:r>
      <w:r>
        <w:rPr>
          <w:sz w:val="20"/>
        </w:rPr>
        <w:t xml:space="preserve">Use of ‘correlation’, ‘link’, ‘relationship’, ‘connection’ is B0 but allow for 2</w:t>
      </w:r>
      <w:r>
        <w:rPr>
          <w:sz w:val="20"/>
          <w:vertAlign w:val="superscript"/>
        </w:rPr>
        <w:t xml:space="preserve">nd</w:t>
      </w:r>
      <w:r>
        <w:rPr>
          <w:sz w:val="20"/>
        </w:rPr>
        <w:t xml:space="preserve"> B1 in (d)</w:t>
      </w:r>
      <w:r>
        <w:br/>
      </w:r>
      <w:r>
        <w:rPr>
          <w:sz w:val="20"/>
        </w:rPr>
        <w:t xml:space="preserve">ignore comments about sales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w:r>
              <w:t xml:space="preserve">(i) </w:t>
            </w:r>
            <m:oMath>
              <m:f>
                <m:fPr>
                  <m:type m:val="bar"/>
                </m:fPr>
                <m:num>
                  <m:r>
                    <m:t xml:space="preserve">29×28</m:t>
                  </m:r>
                </m:num>
                <m:den>
                  <m:r>
                    <m:t xml:space="preserve">100</m:t>
                  </m:r>
                </m:den>
              </m:f>
              <m:r>
                <m:t xml:space="preserve">=</m:t>
              </m:r>
              <m:acc>
                <m:accPr>
                  <m:chr m:val="‾"/>
                </m:accPr>
                <m:e>
                  <m:r>
                    <m:rPr>
                      <m:nor/>
                      <m:sty m:val="b"/>
                    </m:rPr>
                    <w:rPr>
                      <w:b/>
                    </w:rPr>
                    <m:t xml:space="preserve">8.12</m:t>
                  </m:r>
                </m:e>
              </m:acc>
            </m:oMath>
          </w:p>
          <w:p>
            <w:pPr>
              <w:tabs>
                <w:tab w:val="right" w:pos="3202"/>
              </w:tabs>
              <w:spacing w:before="0" w:after="40"/>
            </w:pPr>
            <w:r>
              <w:t xml:space="preserve">(ii) </w:t>
            </w:r>
            <m:oMath>
              <m:f>
                <m:fPr>
                  <m:type m:val="bar"/>
                </m:fPr>
                <m:num>
                  <m:r>
                    <m:t xml:space="preserve">42×35</m:t>
                  </m:r>
                </m:num>
                <m:den>
                  <m:r>
                    <m:t xml:space="preserve">100</m:t>
                  </m:r>
                </m:den>
              </m:f>
              <m:r>
                <m:t xml:space="preserve">=</m:t>
              </m:r>
              <m:acc>
                <m:accPr>
                  <m:chr m:val="‾"/>
                </m:accPr>
                <m:e>
                  <m:r>
                    <m:rPr>
                      <m:nor/>
                      <m:sty m:val="b"/>
                    </m:rPr>
                    <w:rPr>
                      <w:b/>
                    </w:rPr>
                    <m:t xml:space="preserve">14.7</m:t>
                  </m:r>
                </m:e>
              </m:acc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  <w:r>
              <w:br/>
            </w: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  <w:r>
              <w:br/>
            </w: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</w:t>
      </w:r>
      <w:r>
        <w:rPr>
          <w:sz w:val="20"/>
        </w:rPr>
        <w:t xml:space="preserve"> for one correct expression or correct value.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</w:t>
      </w:r>
      <w:r>
        <w:rPr>
          <w:sz w:val="20"/>
        </w:rPr>
        <w:t xml:space="preserve"> for both correct values (correct to 1 dp). Accept 8.1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(c)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[Since (b)(i) </w:t>
            </w:r>
            <m:oMath>
              <m:r>
                <m:t xml:space="preserve">&gt;5</m:t>
              </m:r>
            </m:oMath>
            <w:r>
              <w:t xml:space="preserve"> there is no pooling so df </w:t>
            </w:r>
            <m:oMath>
              <m:r>
                <m:t xml:space="preserve">=(3−1)×(3−1)=</m:t>
              </m:r>
            </m:oMath>
            <w:r>
              <w:t xml:space="preserve">] </w:t>
            </w:r>
            <w:r>
              <w:rPr>
                <w:b/>
                <w:u w:val="single"/>
              </w:rPr>
              <w:t xml:space="preserve">4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</w:t>
      </w:r>
      <w:r>
        <w:rPr>
          <w:sz w:val="20"/>
        </w:rPr>
        <w:t xml:space="preserve"> for 4 cao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(d)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sSubSup>
                <m:sSubSupPr>
                  <m:ctrlPr/>
                </m:sSubSupPr>
                <m:e>
                  <m:r>
                    <m:t xml:space="preserve">χ</m:t>
                  </m:r>
                </m:e>
                <m:sub>
                  <m:r>
                    <m:t xml:space="preserve">4</m:t>
                  </m:r>
                </m:sub>
                <m:sup>
                  <m:r>
                    <m:t xml:space="preserve">2</m:t>
                  </m:r>
                </m:sup>
              </m:sSubSup>
              <m:r>
                <m:t xml:space="preserve">(0.05)=</m:t>
              </m:r>
              <m:acc>
                <m:accPr>
                  <m:chr m:val="‾"/>
                </m:accPr>
                <m:e>
                  <m:r>
                    <m:rPr>
                      <m:nor/>
                      <m:sty m:val="b"/>
                    </m:rPr>
                    <w:rPr>
                      <w:b/>
                    </w:rPr>
                    <m:t xml:space="preserve">9.488</m:t>
                  </m:r>
                </m:e>
              </m:acc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B1ft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3.4/</w:t>
            </w:r>
            <w:r>
              <w:br/>
            </w: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[The test is significant so reject </w:t>
            </w:r>
            <m:oMath>
              <m:sSub>
                <m:sSubPr>
                  <m:ctrlPr/>
                </m:sSubPr>
                <m:e>
                  <m:r>
                    <m:rPr>
                      <m:nor/>
                    </m:rPr>
                    <m:t xml:space="preserve">H</m:t>
                  </m:r>
                </m:e>
                <m:sub>
                  <m:r>
                    <m:t xml:space="preserve">0</m:t>
                  </m:r>
                </m:sub>
              </m:sSub>
            </m:oMath>
            <w:r>
              <w:t xml:space="preserve">:]</w:t>
            </w:r>
            <w:r>
              <w:br/>
            </w:r>
            <w:r>
              <w:t xml:space="preserve">Sharma’s </w:t>
            </w:r>
            <w:r>
              <w:rPr>
                <w:u w:val="single"/>
              </w:rPr>
              <w:t xml:space="preserve">belief</w:t>
            </w:r>
            <w:r>
              <w:t xml:space="preserve"> is </w:t>
            </w:r>
            <w:r>
              <w:rPr>
                <w:u w:val="single"/>
              </w:rPr>
              <w:t xml:space="preserve">not supported</w:t>
            </w:r>
            <w:r>
              <w:t xml:space="preserve"> / there is significant evidence of an association between </w:t>
            </w:r>
            <w:r>
              <w:rPr>
                <w:u w:val="single"/>
              </w:rPr>
              <w:t xml:space="preserve">age</w:t>
            </w:r>
            <w:r>
              <w:t xml:space="preserve"> range and computer </w:t>
            </w:r>
            <w:r>
              <w:rPr>
                <w:u w:val="single"/>
              </w:rPr>
              <w:t xml:space="preserve">game</w:t>
            </w:r>
            <w:r>
              <w:t xml:space="preserve"> preference.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(6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1</w:t>
      </w:r>
      <w:r>
        <w:rPr>
          <w:b/>
          <w:sz w:val="20"/>
          <w:vertAlign w:val="superscript"/>
        </w:rPr>
        <w:t xml:space="preserve">st</w:t>
      </w:r>
      <w:r>
        <w:rPr>
          <w:b/>
          <w:sz w:val="20"/>
        </w:rPr>
        <w:t xml:space="preserve"> B1ft</w:t>
      </w:r>
      <w:r>
        <w:rPr>
          <w:sz w:val="20"/>
        </w:rPr>
        <w:t xml:space="preserve"> for awrt 9.488 or ft their df for a 5% critical value</w:t>
      </w:r>
      <w:r>
        <w:br/>
      </w:r>
      <w:r>
        <w:rPr>
          <w:sz w:val="20"/>
        </w:rPr>
        <w:t xml:space="preserve">may see </w:t>
      </w:r>
      <m:oMath>
        <m:sSubSup>
          <m:sSubSupPr>
            <m:ctrlPr/>
          </m:sSubSupPr>
          <m:e>
            <m:r>
              <m:t xml:space="preserve">χ</m:t>
            </m:r>
          </m:e>
          <m:sub>
            <m:r>
              <m:t xml:space="preserve">3</m:t>
            </m:r>
          </m:sub>
          <m:sup>
            <m:r>
              <m:t xml:space="preserve">2</m:t>
            </m:r>
          </m:sup>
        </m:sSubSup>
        <m:r>
          <m:t xml:space="preserve">(0.05)=7.815</m:t>
        </m:r>
      </m:oMath>
      <w:r>
        <w:rPr>
          <w:sz w:val="20"/>
        </w:rPr>
        <w:t xml:space="preserve"> </w:t>
      </w:r>
      <m:oMath>
        <m:sSubSup>
          <m:sSubSupPr>
            <m:ctrlPr/>
          </m:sSubSupPr>
          <m:e>
            <m:r>
              <m:t xml:space="preserve">χ</m:t>
            </m:r>
          </m:e>
          <m:sub>
            <m:r>
              <m:t xml:space="preserve">2</m:t>
            </m:r>
          </m:sub>
          <m:sup>
            <m:r>
              <m:t xml:space="preserve">2</m:t>
            </m:r>
          </m:sup>
        </m:sSubSup>
        <m:r>
          <m:t xml:space="preserve">(0.05)=5.991</m:t>
        </m:r>
      </m:oMath>
      <w:r>
        <w:rPr>
          <w:sz w:val="20"/>
        </w:rPr>
        <w:t xml:space="preserve"> </w:t>
      </w:r>
      <m:oMath>
        <m:sSubSup>
          <m:sSubSupPr>
            <m:ctrlPr/>
          </m:sSubSupPr>
          <m:e>
            <m:r>
              <m:t xml:space="preserve">χ</m:t>
            </m:r>
          </m:e>
          <m:sub>
            <m:r>
              <m:t xml:space="preserve">7</m:t>
            </m:r>
          </m:sub>
          <m:sup>
            <m:r>
              <m:t xml:space="preserve">2</m:t>
            </m:r>
          </m:sup>
        </m:sSubSup>
        <m:r>
          <m:t xml:space="preserve">(0.05)=14.067</m:t>
        </m:r>
      </m:oMath>
      <w:r>
        <w:rPr>
          <w:sz w:val="20"/>
        </w:rPr>
        <w:t xml:space="preserve"> </w:t>
      </w:r>
      <m:oMath>
        <m:sSubSup>
          <m:sSubSupPr>
            <m:ctrlPr/>
          </m:sSubSupPr>
          <m:e>
            <m:r>
              <m:t xml:space="preserve">χ</m:t>
            </m:r>
          </m:e>
          <m:sub>
            <m:r>
              <m:t xml:space="preserve">8</m:t>
            </m:r>
          </m:sub>
          <m:sup>
            <m:r>
              <m:t xml:space="preserve">2</m:t>
            </m:r>
          </m:sup>
        </m:sSubSup>
        <m:r>
          <m:t xml:space="preserve">(0.05)=15.507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2</w:t>
      </w:r>
      <w:r>
        <w:rPr>
          <w:b/>
          <w:sz w:val="20"/>
          <w:vertAlign w:val="superscript"/>
        </w:rPr>
        <w:t xml:space="preserve">nd</w:t>
      </w:r>
      <w:r>
        <w:rPr>
          <w:b/>
          <w:sz w:val="20"/>
        </w:rPr>
        <w:t xml:space="preserve"> B1</w:t>
      </w:r>
      <w:r>
        <w:rPr>
          <w:sz w:val="20"/>
        </w:rPr>
        <w:t xml:space="preserve"> </w:t>
      </w:r>
      <w:r>
        <w:rPr>
          <w:b/>
          <w:sz w:val="20"/>
        </w:rPr>
        <w:t xml:space="preserve">Indep of hypotheses but dep on cv &lt; 11.542</w:t>
      </w:r>
      <w:r>
        <w:br/>
      </w:r>
      <w:r>
        <w:rPr>
          <w:sz w:val="20"/>
        </w:rPr>
        <w:t xml:space="preserve">for correct statement in context about Sharma’s belief</w:t>
      </w:r>
      <w:r>
        <w:br/>
      </w:r>
      <w:r>
        <w:rPr>
          <w:sz w:val="20"/>
        </w:rPr>
        <w:t xml:space="preserve">condone e.g ‘</w:t>
      </w:r>
      <w:r>
        <w:rPr>
          <w:sz w:val="20"/>
          <w:u w:val="single"/>
        </w:rPr>
        <w:t xml:space="preserve">games</w:t>
      </w:r>
      <w:r>
        <w:rPr>
          <w:sz w:val="20"/>
        </w:rPr>
        <w:t xml:space="preserve"> sold do </w:t>
      </w:r>
      <w:r>
        <w:rPr>
          <w:b/>
          <w:sz w:val="20"/>
        </w:rPr>
        <w:t xml:space="preserve">not</w:t>
      </w:r>
      <w:r>
        <w:rPr>
          <w:sz w:val="20"/>
        </w:rPr>
        <w:t xml:space="preserve"> appeal equally to all </w:t>
      </w:r>
      <w:r>
        <w:rPr>
          <w:sz w:val="20"/>
          <w:u w:val="single"/>
        </w:rPr>
        <w:t xml:space="preserve">age</w:t>
      </w:r>
      <w:r>
        <w:rPr>
          <w:sz w:val="20"/>
        </w:rPr>
        <w:t xml:space="preserve"> ranges’</w:t>
      </w:r>
      <w:r>
        <w:br/>
      </w:r>
      <w:r>
        <w:rPr>
          <w:sz w:val="20"/>
        </w:rPr>
        <w:t xml:space="preserve">for a contextual statement must mention </w:t>
      </w:r>
      <w:r>
        <w:rPr>
          <w:sz w:val="20"/>
          <w:u w:val="single"/>
        </w:rPr>
        <w:t xml:space="preserve">age</w:t>
      </w:r>
      <w:r>
        <w:rPr>
          <w:sz w:val="20"/>
        </w:rPr>
        <w:t xml:space="preserve"> and </w:t>
      </w:r>
      <w:r>
        <w:rPr>
          <w:sz w:val="20"/>
          <w:u w:val="single"/>
        </w:rPr>
        <w:t xml:space="preserve">game</w:t>
      </w:r>
      <w:r>
        <w:br/>
      </w:r>
      <w:r>
        <w:rPr>
          <w:sz w:val="20"/>
        </w:rPr>
        <w:t xml:space="preserve">B0 for contradictory statements e.g. “test is not significant so belief is not supported”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2.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x=4×43−47−34−36=55</m:t>
              </m:r>
            </m:oMath>
            <w:r>
              <w:t xml:space="preserve">*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B1*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3.4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B1*:</w:t>
      </w:r>
      <w:r>
        <w:rPr>
          <w:sz w:val="20"/>
        </w:rPr>
        <w:t xml:space="preserve"> Using the uniform model to show the missing observed value eg </w:t>
      </w:r>
      <m:oMath>
        <m:r>
          <m:t xml:space="preserve">x=</m:t>
        </m:r>
        <m:f>
          <m:fPr>
            <m:type m:val="bar"/>
          </m:fPr>
          <m:num>
            <m:r>
              <m:t xml:space="preserve">43−0.25×(47+34+36)</m:t>
            </m:r>
          </m:num>
          <m:den>
            <m:r>
              <m:t xml:space="preserve">0.25</m:t>
            </m:r>
          </m:den>
        </m:f>
        <m:r>
          <m:t xml:space="preserve">=55</m:t>
        </m:r>
      </m:oMath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ν=4−1=3</m:t>
              </m:r>
            </m:oMath>
            <w:r>
              <w:t xml:space="preserve"> since the only constraint is that the totals agree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2.4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</w:t>
      </w:r>
      <m:oMath>
        <m:r>
          <m:t xml:space="preserve">4−1=3</m:t>
        </m:r>
      </m:oMath>
      <w:r>
        <w:rPr>
          <w:sz w:val="20"/>
        </w:rPr>
        <w:t xml:space="preserve"> (may be in words) and explanation of what the constraint is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(c)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sSub>
                <m:sSubPr>
                  <m:ctrlPr/>
                </m:sSubPr>
                <m:e>
                  <m:r>
                    <m:rPr>
                      <m:nor/>
                    </m:rPr>
                    <m:t xml:space="preserve">H</m:t>
                  </m:r>
                </m:e>
                <m:sub>
                  <m:r>
                    <m:t xml:space="preserve">0</m:t>
                  </m:r>
                </m:sub>
              </m:sSub>
            </m:oMath>
            <w:r>
              <w:t xml:space="preserve">: The die is unbiased</w:t>
            </w:r>
            <w:r>
              <w:br/>
            </w:r>
            <m:oMath>
              <m:sSub>
                <m:sSubPr>
                  <m:ctrlPr/>
                </m:sSubPr>
                <m:e>
                  <m:r>
                    <m:rPr>
                      <m:nor/>
                    </m:rPr>
                    <m:t xml:space="preserve">H</m:t>
                  </m:r>
                </m:e>
                <m:sub>
                  <m:r>
                    <m:t xml:space="preserve">1</m:t>
                  </m:r>
                </m:sub>
              </m:sSub>
            </m:oMath>
            <w:r>
              <w:t xml:space="preserve">: The die is biased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Test Statistic </w:t>
            </w:r>
            <m:oMath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(47−43</m:t>
                  </m:r>
                  <m:sSup>
                    <m:sSupPr>
                      <m:ctrlPr/>
                    </m:sSupPr>
                    <m:e>
                      <m:r>
                        <m:t xml:space="preserve">)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num>
                <m:den>
                  <m:r>
                    <m:t xml:space="preserve">43</m:t>
                  </m:r>
                </m:den>
              </m:f>
              <m:r>
                <m:t xml:space="preserve">+</m:t>
              </m:r>
              <m:f>
                <m:fPr>
                  <m:type m:val="bar"/>
                </m:fPr>
                <m:num>
                  <m:r>
                    <m:t xml:space="preserve">(34−43</m:t>
                  </m:r>
                  <m:sSup>
                    <m:sSupPr>
                      <m:ctrlPr/>
                    </m:sSupPr>
                    <m:e>
                      <m:r>
                        <m:t xml:space="preserve">)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num>
                <m:den>
                  <m:r>
                    <m:t xml:space="preserve">43</m:t>
                  </m:r>
                </m:den>
              </m:f>
              <m:r>
                <m:t xml:space="preserve">+</m:t>
              </m:r>
              <m:f>
                <m:fPr>
                  <m:type m:val="bar"/>
                </m:fPr>
                <m:num>
                  <m:r>
                    <m:t xml:space="preserve">(36−43</m:t>
                  </m:r>
                  <m:sSup>
                    <m:sSupPr>
                      <m:ctrlPr/>
                    </m:sSupPr>
                    <m:e>
                      <m:r>
                        <m:t xml:space="preserve">)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num>
                <m:den>
                  <m:r>
                    <m:t xml:space="preserve">43</m:t>
                  </m:r>
                </m:den>
              </m:f>
              <m:r>
                <m:t xml:space="preserve">+</m:t>
              </m:r>
              <m:f>
                <m:fPr>
                  <m:type m:val="bar"/>
                </m:fPr>
                <m:num>
                  <m:r>
                    <m:t xml:space="preserve">(55−43</m:t>
                  </m:r>
                  <m:sSup>
                    <m:sSupPr>
                      <m:ctrlPr/>
                    </m:sSupPr>
                    <m:e>
                      <m:r>
                        <m:t xml:space="preserve">)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num>
                <m:den>
                  <m:r>
                    <m:t xml:space="preserve">43</m:t>
                  </m:r>
                </m:den>
              </m:f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=6.744…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sSubSup>
                <m:sSubSupPr>
                  <m:ctrlPr/>
                </m:sSubSupPr>
                <m:e>
                  <m:r>
                    <m:t xml:space="preserve">χ</m:t>
                  </m:r>
                </m:e>
                <m:sub>
                  <m:r>
                    <m:t xml:space="preserve">(3,0.05)</m:t>
                  </m:r>
                </m:sub>
                <m:sup>
                  <m:r>
                    <m:t xml:space="preserve">2</m:t>
                  </m:r>
                </m:sup>
              </m:sSubSup>
              <m:r>
                <m:t xml:space="preserve">=7.815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Not in the critical region since </w:t>
            </w:r>
            <m:oMath>
              <m:r>
                <m:t xml:space="preserve">7.815&gt;</m:t>
              </m:r>
              <m:r>
                <m:rPr>
                  <m:nor/>
                </m:rPr>
                <m:t xml:space="preserve">“</m:t>
              </m:r>
              <m:r>
                <m:t xml:space="preserve">6.74…</m:t>
              </m:r>
              <m:r>
                <m:rPr>
                  <m:nor/>
                </m:rPr>
                <m:t xml:space="preserve">”</m:t>
              </m:r>
            </m:oMath>
            <w:r>
              <w:t xml:space="preserve"> therefore insufficient evidence to reject </w:t>
            </w:r>
            <m:oMath>
              <m:sSub>
                <m:sSubPr>
                  <m:ctrlPr/>
                </m:sSubPr>
                <m:e>
                  <m:r>
                    <m:rPr>
                      <m:nor/>
                    </m:rPr>
                    <m:t xml:space="preserve">H</m:t>
                  </m:r>
                </m:e>
                <m:sub>
                  <m:r>
                    <m:t xml:space="preserve">0</m:t>
                  </m:r>
                </m:sub>
              </m:sSub>
            </m:oMath>
            <w:r>
              <w:br/>
            </w:r>
            <w:r>
              <w:t xml:space="preserve">Inconclusive test - consistent with the </w:t>
            </w:r>
            <w:r>
              <w:rPr>
                <w:b/>
              </w:rPr>
              <w:t xml:space="preserve">die</w:t>
            </w:r>
            <w:r>
              <w:t xml:space="preserve"> being unbiased.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3.5a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(5)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(7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Both hypotheses correct. eg The data fits a discrete uniform distribution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Attempting to find </w:t>
      </w:r>
      <m:oMath>
        <m:r>
          <m:t xml:space="preserve">∑</m:t>
        </m:r>
        <m:f>
          <m:fPr>
            <m:type m:val="bar"/>
          </m:fPr>
          <m:num>
            <m:r>
              <m:t xml:space="preserve">(O−E</m:t>
            </m:r>
            <m:sSup>
              <m:sSupPr>
                <m:ctrlPr/>
              </m:sSupPr>
              <m:e>
                <m:r>
                  <m:t xml:space="preserve">)</m:t>
                </m:r>
              </m:e>
              <m:sup>
                <m:r>
                  <m:t xml:space="preserve">2</m:t>
                </m:r>
              </m:sup>
            </m:sSup>
          </m:num>
          <m:den>
            <m:r>
              <m:t xml:space="preserve">E</m:t>
            </m:r>
          </m:den>
        </m:f>
      </m:oMath>
      <w:r>
        <w:rPr>
          <w:sz w:val="20"/>
        </w:rPr>
        <w:t xml:space="preserve"> or </w:t>
      </w:r>
      <m:oMath>
        <m:r>
          <m:t xml:space="preserve">∑</m:t>
        </m:r>
        <m:f>
          <m:fPr>
            <m:type m:val="bar"/>
          </m:fPr>
          <m:num>
            <m:sSup>
              <m:sSupPr>
                <m:ctrlPr/>
              </m:sSupPr>
              <m:e>
                <m:r>
                  <m:t xml:space="preserve">O</m:t>
                </m:r>
              </m:e>
              <m:sup>
                <m:r>
                  <m:t xml:space="preserve">2</m:t>
                </m:r>
              </m:sup>
            </m:sSup>
          </m:num>
          <m:den>
            <m:r>
              <m:t xml:space="preserve">E</m:t>
            </m:r>
          </m:den>
        </m:f>
        <m:r>
          <m:t xml:space="preserve">−N</m:t>
        </m:r>
      </m:oMath>
      <w:r>
        <w:rPr>
          <w:sz w:val="20"/>
        </w:rPr>
        <w:t xml:space="preserve"> May be implied by awrt 6.74 or </w:t>
      </w:r>
      <m:oMath>
        <m:r>
          <m:t xml:space="preserve">p</m:t>
        </m:r>
      </m:oMath>
      <w:r>
        <w:rPr>
          <w:sz w:val="20"/>
        </w:rPr>
        <w:t xml:space="preserve"> value of 0.0805…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awrt 6.74 or </w:t>
      </w:r>
      <m:oMath>
        <m:f>
          <m:fPr>
            <m:type m:val="bar"/>
          </m:fPr>
          <m:num>
            <m:r>
              <m:t xml:space="preserve">290</m:t>
            </m:r>
          </m:num>
          <m:den>
            <m:r>
              <m:t xml:space="preserve">43</m:t>
            </m:r>
          </m:den>
        </m:f>
      </m:oMath>
      <w:r>
        <w:rPr>
          <w:sz w:val="20"/>
        </w:rPr>
        <w:t xml:space="preserve"> oe May be implied by </w:t>
      </w:r>
      <m:oMath>
        <m:r>
          <m:t xml:space="preserve">p</m:t>
        </m:r>
      </m:oMath>
      <w:r>
        <w:rPr>
          <w:sz w:val="20"/>
        </w:rPr>
        <w:t xml:space="preserve"> value of 0.0805…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awrt 7.82 (Calc 7.8147…)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Drawing correct inference in context. Need the word die or tetrahedral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3.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sSub>
                <m:sSubPr>
                  <m:ctrlPr/>
                </m:sSubPr>
                <m:e>
                  <m:r>
                    <m:rPr>
                      <m:nor/>
                    </m:rPr>
                    <m:t xml:space="preserve">H</m:t>
                  </m:r>
                </m:e>
                <m:sub>
                  <m:r>
                    <m:t xml:space="preserve">0</m:t>
                  </m:r>
                </m:sub>
              </m:sSub>
            </m:oMath>
            <w:r>
              <w:t xml:space="preserve">: No. of car </w:t>
            </w:r>
            <w:r>
              <w:rPr>
                <w:u w:val="single"/>
              </w:rPr>
              <w:t xml:space="preserve">breakdowns</w:t>
            </w:r>
            <w:r>
              <w:t xml:space="preserve"> per month follows a </w:t>
            </w:r>
            <w:r>
              <w:rPr>
                <w:u w:val="single"/>
              </w:rPr>
              <w:t xml:space="preserve">Poisson</w:t>
            </w:r>
            <w:r>
              <w:t xml:space="preserve"> distribution</w:t>
            </w:r>
            <w:r>
              <w:br/>
            </w:r>
            <m:oMath>
              <m:sSub>
                <m:sSubPr>
                  <m:ctrlPr/>
                </m:sSubPr>
                <m:e>
                  <m:r>
                    <m:rPr>
                      <m:nor/>
                    </m:rPr>
                    <m:t xml:space="preserve">H</m:t>
                  </m:r>
                </m:e>
                <m:sub>
                  <m:r>
                    <m:t xml:space="preserve">1</m:t>
                  </m:r>
                </m:sub>
              </m:sSub>
            </m:oMath>
            <w:r>
              <w:t xml:space="preserve">: No. of car </w:t>
            </w:r>
            <w:r>
              <w:rPr>
                <w:u w:val="single"/>
              </w:rPr>
              <w:t xml:space="preserve">breakdowns</w:t>
            </w:r>
            <w:r>
              <w:t xml:space="preserve"> per month does not follow a </w:t>
            </w:r>
            <w:r>
              <w:rPr>
                <w:u w:val="single"/>
              </w:rPr>
              <w:t xml:space="preserve">Poisson distribution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2.5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</w:t>
      </w:r>
      <w:r>
        <w:rPr>
          <w:sz w:val="20"/>
        </w:rPr>
        <w:t xml:space="preserve"> correct hypotheses mentioning “breakdowns” and “Poisson”. </w:t>
      </w:r>
      <m:oMath>
        <m:r>
          <m:rPr>
            <m:nor/>
          </m:rPr>
          <m:t xml:space="preserve">Po</m:t>
        </m:r>
        <m:r>
          <m:t xml:space="preserve">(1.8)</m:t>
        </m:r>
      </m:oMath>
      <w:r>
        <w:rPr>
          <w:sz w:val="20"/>
        </w:rPr>
        <w:t xml:space="preserve"> o.e. is B0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 </w:t>
            </w:r>
            <w:r>
              <w:rPr>
                <w:u w:val="single"/>
              </w:rPr>
              <w:t xml:space="preserve">Poisson</w:t>
            </w:r>
            <w:r>
              <w:t xml:space="preserve"> distribution will assign some probability to (all) values greater than 5 (o.e.)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2.4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</w:t>
      </w:r>
      <w:r>
        <w:rPr>
          <w:sz w:val="20"/>
        </w:rPr>
        <w:t xml:space="preserve"> for a suitable reason mentioning the Poisson distribution taking values beyond 5</w:t>
      </w:r>
      <w:r>
        <w:br/>
      </w:r>
      <w:r>
        <w:rPr>
          <w:sz w:val="20"/>
        </w:rPr>
        <w:t xml:space="preserve">e.g. sample space for Poisson being </w:t>
      </w:r>
      <m:oMath>
        <m:r>
          <m:t xml:space="preserve">[0,</m:t>
        </m:r>
        <m:r>
          <m:rPr>
            <m:nor/>
          </m:rPr>
          <m:t xml:space="preserve">∞</m:t>
        </m:r>
        <m:r>
          <m:t xml:space="preserve">)</m:t>
        </m:r>
      </m:oMath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(c)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Need </w:t>
            </w:r>
            <m:oMath>
              <m:r>
                <m:t xml:space="preserve">λ</m:t>
              </m:r>
            </m:oMath>
            <w:r>
              <w:t xml:space="preserve">: </w:t>
            </w:r>
            <m:oMath>
              <m:r>
                <m:t xml:space="preserve">[</m:t>
              </m:r>
              <m:acc>
                <m:accPr>
                  <m:chr m:val="̂"/>
                </m:accPr>
                <m:e>
                  <m:r>
                    <m:t xml:space="preserve">λ</m:t>
                  </m:r>
                </m:e>
              </m:acc>
              <m:r>
                <m:t xml:space="preserve">=]</m:t>
              </m:r>
              <m:f>
                <m:fPr>
                  <m:type m:val="bar"/>
                </m:fPr>
                <m:num>
                  <m:r>
                    <m:t xml:space="preserve">0×12+1×11+2×19+3×14+4×3+5×1</m:t>
                  </m:r>
                </m:num>
                <m:den>
                  <m:r>
                    <m:t xml:space="preserve">(12+11+19+14+3+1)</m:t>
                  </m:r>
                </m:den>
              </m:f>
            </m:oMath>
            <w:r>
              <w:t xml:space="preserve"> </w:t>
            </w:r>
            <w:r>
              <w:rPr>
                <w:u w:val="single"/>
              </w:rPr>
              <w:t xml:space="preserve">or</w:t>
            </w:r>
            <w:r>
              <w:t xml:space="preserve"> 1.8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[Under </w:t>
            </w:r>
            <m:oMath>
              <m:sSub>
                <m:sSubPr>
                  <m:ctrlPr/>
                </m:sSubPr>
                <m:e>
                  <m:r>
                    <m:rPr>
                      <m:nor/>
                    </m:rPr>
                    <m:t xml:space="preserve">H</m:t>
                  </m:r>
                </m:e>
                <m:sub>
                  <m:r>
                    <m:t xml:space="preserve">0</m:t>
                  </m:r>
                </m:sub>
              </m:sSub>
            </m:oMath>
            <w:r>
              <w:t xml:space="preserve"> </w:t>
            </w:r>
            <m:oMath>
              <m:r>
                <m:t xml:space="preserve">X∼</m:t>
              </m:r>
              <m:r>
                <m:rPr>
                  <m:nor/>
                </m:rPr>
                <m:t xml:space="preserve">Po</m:t>
              </m:r>
              <m:r>
                <m:t xml:space="preserve">(1.8)</m:t>
              </m:r>
            </m:oMath>
            <w:r>
              <w:t xml:space="preserve">] </w:t>
            </w:r>
            <m:oMath>
              <m:sSub>
                <m:sSubPr>
                  <m:ctrlPr/>
                </m:sSubPr>
                <m:e>
                  <m:r>
                    <m:t xml:space="preserve">E</m:t>
                  </m:r>
                </m:e>
                <m:sub>
                  <m:r>
                    <m:t xml:space="preserve">1</m:t>
                  </m:r>
                </m:sub>
              </m:sSub>
              <m:r>
                <m:t xml:space="preserve">=60×</m:t>
              </m:r>
              <m:r>
                <m:rPr>
                  <m:nor/>
                </m:rPr>
                <m:t xml:space="preserve">P</m:t>
              </m:r>
              <m:r>
                <m:t xml:space="preserve">(X=1)=17.85(227…)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3.4</w:t>
            </w:r>
            <w:r>
              <w:br/>
            </w: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sSub>
                <m:sSubPr>
                  <m:ctrlPr/>
                </m:sSubPr>
                <m:e>
                  <m:r>
                    <m:t xml:space="preserve">E</m:t>
                  </m:r>
                </m:e>
                <m:sub>
                  <m:r>
                    <m:t xml:space="preserve">2</m:t>
                  </m:r>
                </m:sub>
              </m:sSub>
              <m:r>
                <m:t xml:space="preserve">=60×</m:t>
              </m:r>
              <m:r>
                <m:rPr>
                  <m:nor/>
                </m:rPr>
                <m:t xml:space="preserve">P</m:t>
              </m:r>
              <m:r>
                <m:t xml:space="preserve">(X=2)=16.06(705…)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sSub>
                <m:sSubPr>
                  <m:ctrlPr/>
                </m:sSubPr>
                <m:e>
                  <m:r>
                    <m:t xml:space="preserve">E</m:t>
                  </m:r>
                </m:e>
                <m:sub>
                  <m:r>
                    <m:t xml:space="preserve">⩾5</m:t>
                  </m:r>
                </m:sub>
              </m:sSub>
              <m:r>
                <m:t xml:space="preserve">=60−</m:t>
              </m:r>
              <m:nary>
                <m:naryPr>
                  <m:chr m:val="∑"/>
                  <m:limLoc m:val="undOvr"/>
                  <m:grow m:val="1"/>
                  <m:subHide m:val="off"/>
                  <m:supHide m:val="off"/>
                </m:naryPr>
                <m:sub>
                  <m:r>
                    <m:t xml:space="preserve">0</m:t>
                  </m:r>
                </m:sub>
                <m:sup>
                  <m:r>
                    <m:t xml:space="preserve">4</m:t>
                  </m:r>
                </m:sup>
                <m:e/>
              </m:nary>
              <m:sSub>
                <m:sSubPr>
                  <m:ctrlPr/>
                </m:sSubPr>
                <m:e>
                  <m:r>
                    <m:t xml:space="preserve">E</m:t>
                  </m:r>
                </m:e>
                <m:sub>
                  <m:r>
                    <m:t xml:space="preserve">i</m:t>
                  </m:r>
                </m:sub>
              </m:sSub>
              <m:r>
                <m:t xml:space="preserve">=2.18(43996…)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B1ft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(4)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1</w:t>
      </w:r>
      <w:r>
        <w:rPr>
          <w:b/>
          <w:sz w:val="20"/>
          <w:vertAlign w:val="superscript"/>
        </w:rPr>
        <w:t xml:space="preserve">st</w:t>
      </w:r>
      <w:r>
        <w:rPr>
          <w:b/>
          <w:sz w:val="20"/>
        </w:rPr>
        <w:t xml:space="preserve"> M1</w:t>
      </w:r>
      <w:r>
        <w:rPr>
          <w:sz w:val="20"/>
        </w:rPr>
        <w:t xml:space="preserve"> for an expression for the mean with least 3 correct products and correct denominator</w:t>
      </w:r>
      <w:r>
        <w:br/>
      </w:r>
      <w:r>
        <w:rPr>
          <w:sz w:val="20"/>
        </w:rPr>
        <w:t xml:space="preserve">M0 if they have found </w:t>
      </w:r>
      <m:oMath>
        <m:r>
          <m:t xml:space="preserve">λ</m:t>
        </m:r>
      </m:oMath>
      <w:r>
        <w:rPr>
          <w:sz w:val="20"/>
        </w:rPr>
        <w:t xml:space="preserve"> by working backwards from </w:t>
      </w:r>
      <m:oMath>
        <m:r>
          <m:rPr>
            <m:nor/>
          </m:rPr>
          <m:t xml:space="preserve">P</m:t>
        </m:r>
        <m:r>
          <m:t xml:space="preserve">(X=0)⇒60</m:t>
        </m:r>
        <m:sSup>
          <m:sSupPr>
            <m:ctrlPr/>
          </m:sSupPr>
          <m:e>
            <m:r>
              <m:rPr>
                <m:nor/>
              </m:rPr>
              <m:t xml:space="preserve">e</m:t>
            </m:r>
          </m:e>
          <m:sup>
            <m:r>
              <m:t xml:space="preserve">−λ</m:t>
            </m:r>
          </m:sup>
        </m:sSup>
        <m:r>
          <m:t xml:space="preserve">=9.92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2</w:t>
      </w:r>
      <w:r>
        <w:rPr>
          <w:b/>
          <w:sz w:val="20"/>
          <w:vertAlign w:val="superscript"/>
        </w:rPr>
        <w:t xml:space="preserve">nd</w:t>
      </w:r>
      <w:r>
        <w:rPr>
          <w:b/>
          <w:sz w:val="20"/>
        </w:rPr>
        <w:t xml:space="preserve"> M1</w:t>
      </w:r>
      <w:r>
        <w:rPr>
          <w:sz w:val="20"/>
        </w:rPr>
        <w:t xml:space="preserve"> for a correct method for finding </w:t>
      </w:r>
      <m:oMath>
        <m:sSub>
          <m:sSubPr>
            <m:ctrlPr/>
          </m:sSubPr>
          <m:e>
            <m:r>
              <m:t xml:space="preserve">E</m:t>
            </m:r>
          </m:e>
          <m:sub>
            <m:r>
              <m:t xml:space="preserve">1</m:t>
            </m:r>
          </m:sub>
        </m:sSub>
      </m:oMath>
      <w:r>
        <w:rPr>
          <w:sz w:val="20"/>
        </w:rPr>
        <w:t xml:space="preserve"> or </w:t>
      </w:r>
      <m:oMath>
        <m:sSub>
          <m:sSubPr>
            <m:ctrlPr/>
          </m:sSubPr>
          <m:e>
            <m:r>
              <m:t xml:space="preserve">E</m:t>
            </m:r>
          </m:e>
          <m:sub>
            <m:r>
              <m:t xml:space="preserve">2</m:t>
            </m:r>
          </m:sub>
        </m:sSub>
      </m:oMath>
      <w:r>
        <w:rPr>
          <w:sz w:val="20"/>
        </w:rPr>
        <w:t xml:space="preserve"> (implied by one correct value)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1</w:t>
      </w:r>
      <w:r>
        <w:rPr>
          <w:b/>
          <w:sz w:val="20"/>
          <w:vertAlign w:val="superscript"/>
        </w:rPr>
        <w:t xml:space="preserve">st</w:t>
      </w:r>
      <w:r>
        <w:rPr>
          <w:b/>
          <w:sz w:val="20"/>
        </w:rPr>
        <w:t xml:space="preserve"> A1</w:t>
      </w:r>
      <w:r>
        <w:rPr>
          <w:sz w:val="20"/>
        </w:rPr>
        <w:t xml:space="preserve"> for awrt 17.85 </w:t>
      </w:r>
      <w:r>
        <w:rPr>
          <w:sz w:val="20"/>
          <w:u w:val="single"/>
        </w:rPr>
        <w:t xml:space="preserve">and</w:t>
      </w:r>
      <w:r>
        <w:rPr>
          <w:sz w:val="20"/>
        </w:rPr>
        <w:t xml:space="preserve"> awrt 16.07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B1ft</w:t>
      </w:r>
      <w:r>
        <w:rPr>
          <w:sz w:val="20"/>
        </w:rPr>
        <w:t xml:space="preserve"> for awrt 2.18, or using 60 – (sum of their </w:t>
      </w:r>
      <m:oMath>
        <m:sSub>
          <m:sSubPr>
            <m:ctrlPr/>
          </m:sSubPr>
          <m:e>
            <m:r>
              <m:t xml:space="preserve">E</m:t>
            </m:r>
          </m:e>
          <m:sub>
            <m:r>
              <m:t xml:space="preserve">i</m:t>
            </m:r>
          </m:sub>
        </m:sSub>
      </m:oMath>
      <w:r>
        <w:rPr>
          <w:sz w:val="20"/>
        </w:rPr>
        <w:t xml:space="preserve">) or </w:t>
      </w:r>
      <m:oMath>
        <m:r>
          <m:t xml:space="preserve">60×(1−</m:t>
        </m:r>
        <m:r>
          <m:rPr>
            <m:nor/>
          </m:rPr>
          <m:t xml:space="preserve">P</m:t>
        </m:r>
        <m:r>
          <m:t xml:space="preserve">(X⩽4))</m:t>
        </m:r>
      </m:oMath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(d)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f>
                <m:fPr>
                  <m:type m:val="bar"/>
                </m:fPr>
                <m:num>
                  <m:r>
                    <m:t xml:space="preserve">(11−</m:t>
                  </m:r>
                  <m:r>
                    <m:rPr>
                      <m:nor/>
                    </m:rPr>
                    <m:t xml:space="preserve">“</m:t>
                  </m:r>
                  <m:r>
                    <m:t xml:space="preserve">17.85…</m:t>
                  </m:r>
                  <m:r>
                    <m:rPr>
                      <m:nor/>
                    </m:rPr>
                    <m:t xml:space="preserve">”</m:t>
                  </m:r>
                  <m:sSup>
                    <m:sSupPr>
                      <m:ctrlPr/>
                    </m:sSupPr>
                    <m:e>
                      <m:r>
                        <m:t xml:space="preserve">)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num>
                <m:den>
                  <m:r>
                    <m:rPr>
                      <m:nor/>
                    </m:rPr>
                    <m:t xml:space="preserve">“</m:t>
                  </m:r>
                  <m:r>
                    <m:t xml:space="preserve">17.85…</m:t>
                  </m:r>
                  <m:r>
                    <m:rPr>
                      <m:nor/>
                    </m:rPr>
                    <m:t xml:space="preserve">”</m:t>
                  </m:r>
                </m:den>
              </m:f>
              <m:r>
                <m:t xml:space="preserve">=2.6287…</m:t>
              </m:r>
            </m:oMath>
            <w:r>
              <w:t xml:space="preserve"> or </w:t>
            </w:r>
            <m:oMath>
              <m:f>
                <m:fPr>
                  <m:type m:val="bar"/>
                </m:fPr>
                <m:num>
                  <m:r>
                    <m:t xml:space="preserve">(14−9.64</m:t>
                  </m:r>
                  <m:sSup>
                    <m:sSupPr>
                      <m:ctrlPr/>
                    </m:sSupPr>
                    <m:e>
                      <m:r>
                        <m:t xml:space="preserve">)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num>
                <m:den>
                  <m:r>
                    <m:t xml:space="preserve">9.64</m:t>
                  </m:r>
                </m:den>
              </m:f>
              <m:r>
                <m:t xml:space="preserve">=1.97195…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awrt 2.63 and awrt 1.97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</w:t>
      </w:r>
      <w:r>
        <w:rPr>
          <w:sz w:val="20"/>
        </w:rPr>
        <w:t xml:space="preserve"> for </w:t>
      </w:r>
      <w:r>
        <w:rPr>
          <w:sz w:val="20"/>
          <w:u w:val="single"/>
        </w:rPr>
        <w:t xml:space="preserve">either</w:t>
      </w:r>
      <w:r>
        <w:rPr>
          <w:sz w:val="20"/>
        </w:rPr>
        <w:t xml:space="preserve"> correct expression (ft their </w:t>
      </w:r>
      <m:oMath>
        <m:sSub>
          <m:sSubPr>
            <m:ctrlPr/>
          </m:sSubPr>
          <m:e>
            <m:r>
              <m:t xml:space="preserve">E</m:t>
            </m:r>
          </m:e>
          <m:sub>
            <m:r>
              <m:t xml:space="preserve">1</m:t>
            </m:r>
          </m:sub>
        </m:sSub>
      </m:oMath>
      <w:r>
        <w:rPr>
          <w:sz w:val="20"/>
        </w:rPr>
        <w:t xml:space="preserve">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</w:t>
      </w:r>
      <w:r>
        <w:rPr>
          <w:sz w:val="20"/>
        </w:rPr>
        <w:t xml:space="preserve"> for awrt 2.63 </w:t>
      </w:r>
      <w:r>
        <w:rPr>
          <w:sz w:val="20"/>
          <w:u w:val="single"/>
        </w:rPr>
        <w:t xml:space="preserve">and</w:t>
      </w:r>
      <w:r>
        <w:rPr>
          <w:sz w:val="20"/>
        </w:rPr>
        <w:t xml:space="preserve"> awrt 1.97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(e)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Need to combine last two columns since </w:t>
            </w:r>
            <m:oMath>
              <m:sSub>
                <m:sSubPr>
                  <m:ctrlPr/>
                </m:sSubPr>
                <m:e>
                  <m:r>
                    <m:t xml:space="preserve">E</m:t>
                  </m:r>
                </m:e>
                <m:sub>
                  <m:r>
                    <m:t xml:space="preserve">i</m:t>
                  </m:r>
                </m:sub>
              </m:sSub>
            </m:oMath>
            <w:r>
              <w:t xml:space="preserve"> are </w:t>
            </w:r>
            <m:oMath>
              <m:r>
                <m:t xml:space="preserve">&lt;5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Degrees of freedom therefore 5 – 2 since mean for Poisson estimated from </w:t>
            </w:r>
            <m:oMath>
              <m:sSub>
                <m:sSubPr>
                  <m:ctrlPr/>
                </m:sSubPr>
                <m:e>
                  <m:r>
                    <m:t xml:space="preserve">O</m:t>
                  </m:r>
                </m:e>
                <m:sub>
                  <m:r>
                    <m:t xml:space="preserve">i</m:t>
                  </m:r>
                </m:sub>
              </m:sSub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1.1a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1</w:t>
      </w:r>
      <w:r>
        <w:rPr>
          <w:b/>
          <w:sz w:val="20"/>
          <w:vertAlign w:val="superscript"/>
        </w:rPr>
        <w:t xml:space="preserve">st</w:t>
      </w:r>
      <w:r>
        <w:rPr>
          <w:b/>
          <w:sz w:val="20"/>
        </w:rPr>
        <w:t xml:space="preserve"> B1</w:t>
      </w:r>
      <w:r>
        <w:rPr>
          <w:sz w:val="20"/>
        </w:rPr>
        <w:t xml:space="preserve"> for explaining need to pool columns since </w:t>
      </w:r>
      <m:oMath>
        <m:sSub>
          <m:sSubPr>
            <m:ctrlPr/>
          </m:sSubPr>
          <m:e>
            <m:r>
              <m:t xml:space="preserve">E</m:t>
            </m:r>
          </m:e>
          <m:sub>
            <m:r>
              <m:t xml:space="preserve">i</m:t>
            </m:r>
          </m:sub>
        </m:sSub>
        <m:r>
          <m:t xml:space="preserve">&lt;5</m:t>
        </m:r>
      </m:oMath>
      <w:r>
        <w:br/>
      </w:r>
      <w:r>
        <w:rPr>
          <w:sz w:val="20"/>
        </w:rPr>
        <w:t xml:space="preserve">allow candidates describing combining last three columns as long as they say </w:t>
      </w:r>
      <m:oMath>
        <m:sSub>
          <m:sSubPr>
            <m:ctrlPr/>
          </m:sSubPr>
          <m:e>
            <m:r>
              <m:t xml:space="preserve">E</m:t>
            </m:r>
          </m:e>
          <m:sub>
            <m:r>
              <m:t xml:space="preserve">i</m:t>
            </m:r>
          </m:sub>
        </m:sSub>
        <m:r>
          <m:t xml:space="preserve">&lt;5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2</w:t>
      </w:r>
      <w:r>
        <w:rPr>
          <w:b/>
          <w:sz w:val="20"/>
          <w:vertAlign w:val="superscript"/>
        </w:rPr>
        <w:t xml:space="preserve">nd</w:t>
      </w:r>
      <w:r>
        <w:rPr>
          <w:b/>
          <w:sz w:val="20"/>
        </w:rPr>
        <w:t xml:space="preserve"> B1</w:t>
      </w:r>
      <w:r>
        <w:rPr>
          <w:sz w:val="20"/>
        </w:rPr>
        <w:t xml:space="preserve"> for mentioning mean/rate/parameter/</w:t>
      </w:r>
      <m:oMath>
        <m:r>
          <m:t xml:space="preserve">λ</m:t>
        </m:r>
      </m:oMath>
      <w:r>
        <w:rPr>
          <w:sz w:val="20"/>
        </w:rPr>
        <w:t xml:space="preserve"> estimated from </w:t>
      </w:r>
      <m:oMath>
        <m:sSub>
          <m:sSubPr>
            <m:ctrlPr/>
          </m:sSubPr>
          <m:e>
            <m:r>
              <m:t xml:space="preserve">O</m:t>
            </m:r>
          </m:e>
          <m:sub>
            <m:r>
              <m:t xml:space="preserve">i</m:t>
            </m:r>
          </m:sub>
        </m:sSub>
      </m:oMath>
      <w:r>
        <w:rPr>
          <w:sz w:val="20"/>
        </w:rPr>
        <w:t xml:space="preserve"> and 2 constraints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(f)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sSubSup>
                <m:sSubSupPr>
                  <m:ctrlPr/>
                </m:sSubSupPr>
                <m:e>
                  <m:r>
                    <m:t xml:space="preserve">χ</m:t>
                  </m:r>
                </m:e>
                <m:sub>
                  <m:r>
                    <m:t xml:space="preserve">3</m:t>
                  </m:r>
                </m:sub>
                <m:sup>
                  <m:r>
                    <m:t xml:space="preserve">2</m:t>
                  </m:r>
                </m:sup>
              </m:sSubSup>
              <m:r>
                <m:t xml:space="preserve">(5</m:t>
              </m:r>
              <m:r>
                <m:rPr>
                  <m:nor/>
                </m:rPr>
                <m:t xml:space="preserve">%</m:t>
              </m:r>
              <m:r>
                <m:t xml:space="preserve">)=7.815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(Not significant) insufficient evidence to </w:t>
            </w:r>
            <w:r>
              <w:rPr>
                <w:u w:val="single"/>
              </w:rPr>
              <w:t xml:space="preserve">reject Anja’s belief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(12)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1</w:t>
      </w:r>
      <w:r>
        <w:rPr>
          <w:b/>
          <w:sz w:val="20"/>
          <w:vertAlign w:val="superscript"/>
        </w:rPr>
        <w:t xml:space="preserve">st</w:t>
      </w:r>
      <w:r>
        <w:rPr>
          <w:b/>
          <w:sz w:val="20"/>
        </w:rPr>
        <w:t xml:space="preserve"> B1</w:t>
      </w:r>
      <w:r>
        <w:rPr>
          <w:sz w:val="20"/>
        </w:rPr>
        <w:t xml:space="preserve"> for correct cv of 7.815 (or better)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2</w:t>
      </w:r>
      <w:r>
        <w:rPr>
          <w:b/>
          <w:sz w:val="20"/>
          <w:vertAlign w:val="superscript"/>
        </w:rPr>
        <w:t xml:space="preserve">nd</w:t>
      </w:r>
      <w:r>
        <w:rPr>
          <w:b/>
          <w:sz w:val="20"/>
        </w:rPr>
        <w:t xml:space="preserve"> B1</w:t>
      </w:r>
      <w:r>
        <w:rPr>
          <w:sz w:val="20"/>
        </w:rPr>
        <w:t xml:space="preserve"> for correct conclusion in context mentioning “breakdowns” and “Poisson”</w:t>
      </w:r>
      <w:r>
        <w:br/>
      </w:r>
      <w:r>
        <w:rPr>
          <w:sz w:val="20"/>
        </w:rPr>
        <w:t xml:space="preserve">Allow equivalent words for belief, such as “theory” etc.</w:t>
      </w:r>
      <w:r>
        <w:br/>
      </w:r>
      <w:r>
        <w:rPr>
          <w:sz w:val="20"/>
        </w:rPr>
        <w:t xml:space="preserve">Must be consistent with their cv</w:t>
      </w:r>
      <w:r>
        <w:br/>
      </w:r>
      <w:r>
        <w:rPr>
          <w:sz w:val="20"/>
        </w:rPr>
        <w:t xml:space="preserve">Allow </w:t>
      </w:r>
      <m:oMath>
        <m:r>
          <m:rPr>
            <m:nor/>
          </m:rPr>
          <m:t xml:space="preserve">Po</m:t>
        </m:r>
        <m:r>
          <m:t xml:space="preserve">(1.8)</m:t>
        </m:r>
      </m:oMath>
      <w:r>
        <w:rPr>
          <w:sz w:val="20"/>
        </w:rPr>
        <w:t xml:space="preserve"> in conclusion instead of Poisson</w:t>
      </w:r>
    </w:p>
    <w:sectPr>
      <w:footerReference w:type="default" r:id="rFoot"/>
      <w:pgSz w:w="11906" w:h="16838"/>
      <w:pgMar w:top="850" w:right="850" w:bottom="850" w:left="850" w:header="425" w:footer="425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p>
    <w:pPr>
      <w:tabs>
        <w:tab w:val="center" w:pos="5103"/>
        <w:tab w:val="right" w:pos="10206"/>
      </w:tabs>
    </w:pPr>
    <w:r>
      <w:rPr>
        <w:b/>
        <w:sz w:val="18"/>
      </w:rPr>
      <w:tab/>
    </w:r>
    <w:r>
      <w:rPr>
        <w:b/>
        <w:sz w:val="18"/>
      </w:rPr>
      <w:fldChar w:fldCharType="begin"/>
    </w:r>
    <w:r>
      <w:rPr>
        <w:b/>
        <w:sz w:val="18"/>
      </w:rPr>
      <w:instrText xml:space="preserve"> PAGE </w:instrText>
    </w:r>
    <w:r>
      <w:rPr>
        <w:b/>
        <w:sz w:val="18"/>
      </w:rPr>
      <w:fldChar w:fldCharType="separate"/>
    </w:r>
    <w:r>
      <w:rPr>
        <w:b/>
        <w:sz w:val="18"/>
      </w:rPr>
      <w:t>1</w:t>
    </w:r>
    <w:r>
      <w:rPr>
        <w:b/>
        <w:sz w:val="18"/>
      </w:rPr>
      <w:fldChar w:fldCharType="end"/>
    </w:r>
  </w:p>
</w:ftr>
</file>

<file path=word/settings.xml><?xml version="1.0" encoding="utf-8"?>
<w:settings xmlns:w="http://schemas.openxmlformats.org/wordprocessingml/2006/main" xmlns:m="http://schemas.openxmlformats.org/officeDocument/2006/math">
  <m:mathPr>
    <m:mathFont m:val="Cambria Math"/>
    <m:dispDef/>
  </m:mathPr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n-GB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Styles" Type="http://schemas.openxmlformats.org/officeDocument/2006/relationships/styles" Target="styles.xml"/><Relationship Id="rSettings" Type="http://schemas.openxmlformats.org/officeDocument/2006/relationships/settings" Target="settings.xml"/><Relationship Id="rFoot" Type="http://schemas.openxmlformats.org/officeDocument/2006/relationships/footer" Target="footer1.xml"/></Relationships>
</file>