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2 – Chapter 8 – Decision Analysis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26</w:t>
      </w:r>
    </w:p>
    <w:p>
      <w:pPr>
        <w:tabs>
          <w:tab w:val="right" w:pos="10206"/>
        </w:tabs>
        <w:spacing w:before="0" w:after="80"/>
      </w:pPr>
      <w:r>
        <w:t xml:space="preserve">(26 = Platinum, 23 = Gold, 21 = Silver, 18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table below shows the transport options, usual travel times, possible delay times and corresponding probabilities of delay for a journey. All times are in minutes.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551"/>
        <w:gridCol w:w="2551"/>
        <w:gridCol w:w="2551"/>
        <w:gridCol w:w="2551"/>
      </w:tblGrid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Transport option</w:t>
            </w:r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Usual travel time</w:t>
            </w:r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Possible delay time</w:t>
            </w:r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Probability of delay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Car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52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0.10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25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0.02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Train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0.05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25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0.03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Coach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55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0.05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0.01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Draw a decision tree to model the transport options and the possible outcomes.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State the minimum expected travel time and the corresponding transport option indicated by the decision tree.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June 2022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Jenny can choose one of three options, A, B or C, when playing a game. The profit, in pounds, associated with each outcome and their corresponding probabilities are shown on the decision tree in Figure 1.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5715000" cy="41148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Calculate the optimal EMV to determine Jenny’s best course of action. You must make your working clear.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For a profit of £</w:t>
      </w:r>
      <m:oMath>
        <m:r>
          <m:t xml:space="preserve">x</m:t>
        </m:r>
      </m:oMath>
      <w:r>
        <w:t xml:space="preserve">, Jenny’s utility is given by </w:t>
      </w:r>
      <m:oMath>
        <m:r>
          <m:t xml:space="preserve">1−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</m:t>
            </m:r>
            <m:f>
              <m:fPr>
                <m:type m:val="bar"/>
              </m:fPr>
              <m:num>
                <m:r>
                  <m:t xml:space="preserve">x</m:t>
                </m:r>
              </m:num>
              <m:den>
                <m:r>
                  <m:t xml:space="preserve">400</m:t>
                </m:r>
              </m:den>
            </m:f>
          </m:sup>
        </m:sSup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Using expected utility as the criterion for the best course of action, determine what Jenny should do now to maximise her profit. You must make your working clear.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October 2020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Aisha is deciding whether or not to play a game.</w:t>
      </w:r>
    </w:p>
    <w:p>
      <w:pPr>
        <w:tabs>
          <w:tab w:val="right" w:pos="10206"/>
        </w:tabs>
        <w:spacing w:before="0" w:after="80"/>
      </w:pPr>
      <w:r>
        <w:t xml:space="preserve">The game involves rolling three fair six-sided dice, which have faces numbered from 1 to 6</w:t>
      </w:r>
    </w:p>
    <w:p>
      <w:pPr>
        <w:tabs>
          <w:tab w:val="right" w:pos="10206"/>
        </w:tabs>
        <w:spacing w:before="0" w:after="80"/>
      </w:pPr>
      <w:r>
        <w:t xml:space="preserve">If the total score on the three dice is 16 or more then she wins a prize. If the total score is 15 or less then she loses and will have to pay the person running the game £3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Given that the prize is £15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draw a decision tree to model Aisha’s possible decisions and the possible outcomes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determine Aisha’s optimal EMV and state the optimal strategy indicated by the decision tree.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t xml:space="preserve">The utility function of the game to Aisha is </w:t>
      </w:r>
      <m:oMath>
        <m:r>
          <m:rPr>
            <m:nor/>
          </m:rPr>
          <m:t xml:space="preserve">u</m:t>
        </m:r>
        <m:r>
          <m:t xml:space="preserve">(m)=1−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</m:t>
            </m:r>
            <m:f>
              <m:fPr>
                <m:type m:val="bar"/>
              </m:fPr>
              <m:num>
                <m:r>
                  <m:t xml:space="preserve">m</m:t>
                </m:r>
              </m:num>
              <m:den>
                <m:r>
                  <m:t xml:space="preserve">500</m:t>
                </m:r>
              </m:den>
            </m:f>
          </m:sup>
        </m:sSup>
      </m:oMath>
      <w:r>
        <w:t xml:space="preserve"> where </w:t>
      </w:r>
      <m:oMath>
        <m:r>
          <m:t xml:space="preserve">m</m:t>
        </m:r>
      </m:oMath>
      <w:r>
        <w:t xml:space="preserve"> is the amount of money that Aisha has available. Given that Aisha has exactly £3 and that the prize is now £</w:t>
      </w:r>
      <m:oMath>
        <m:r>
          <m:t xml:space="preserve">x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expected utility to Aisha of playing the game in the form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a</m:t>
              </m:r>
            </m:num>
            <m:den>
              <m:r>
                <m:t xml:space="preserve">b</m:t>
              </m:r>
            </m:den>
          </m:f>
          <m:r>
            <m:t xml:space="preserve">(1−</m:t>
          </m:r>
          <m:sSup>
            <m:sSupPr>
              <m:ctrlPr/>
            </m:sSupPr>
            <m:e>
              <m:r>
                <m:rPr>
                  <m:nor/>
                </m:rPr>
                <m:t xml:space="preserve">e</m:t>
              </m:r>
            </m:e>
            <m: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(x+c)</m:t>
                  </m:r>
                </m:num>
                <m:den>
                  <m:r>
                    <m:t xml:space="preserve">500</m:t>
                  </m:r>
                </m:den>
              </m:f>
            </m:sup>
          </m:sSup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 and </w:t>
      </w:r>
      <m:oMath>
        <m:r>
          <m:t xml:space="preserve">c</m:t>
        </m:r>
      </m:oMath>
      <w:r>
        <w:t xml:space="preserve"> are integers to be found.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Aisha decides to use the expected utilities to determine whether she should play the game or not.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minimum prize for which Aisha would consider playing the game.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12 marks)</w:t>
      </w:r>
    </w:p>
    <w:p>
      <w:pPr>
        <w:tabs>
          <w:tab w:val="right" w:pos="10206"/>
        </w:tabs>
        <w:spacing w:before="0" w:after="80"/>
      </w:pPr>
      <w:r>
        <w:t xml:space="preserve">Edexcel A2 June 2019 Q7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1459368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459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M1</w:t>
            </w:r>
            <w:r>
              <w:br/>
            </w: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3.4</w:t>
            </w:r>
            <w:r>
              <w:br/>
            </w:r>
            <w:r>
              <w:t xml:space="preserve">3.4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tree diagram with at least nine end pay-offs, one decision node and at least three chance nodes used correctly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structure of tree diagram with each arc labelled correctly (including probabilities)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 least three end-pay offs consistent with their stated probabilities (eg time 52 with probability 0.88); all nine attempted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chance nodes attempted with their probabilities. Must be filled in on their diagram.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for chance and decision nodes completed correctly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Minimum expected travel time is 46.5 minutes</w:t>
            </w:r>
            <w:r>
              <w:br/>
            </w:r>
            <w:r>
              <w:t xml:space="preserve">Transport option is Train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correct travel time from their completed tree diagram (dependent on all method marks earned in </w:t>
      </w:r>
      <w:r>
        <w:rPr>
          <w:b/>
          <w:sz w:val="20"/>
        </w:rPr>
        <w:t xml:space="preserve">(a)</w:t>
      </w:r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deduction of correct transport option (dependent on all method marks earned in </w:t>
      </w:r>
      <w:r>
        <w:rPr>
          <w:b/>
          <w:sz w:val="20"/>
        </w:rPr>
        <w:t xml:space="preserve">(a)</w:t>
      </w:r>
      <w:r>
        <w:rPr>
          <w:sz w:val="20"/>
        </w:rPr>
        <w:t xml:space="preserve">) including double line through inferior options in </w:t>
      </w:r>
      <w:r>
        <w:rPr>
          <w:b/>
          <w:sz w:val="20"/>
        </w:rPr>
        <w:t xml:space="preserve">(a)</w:t>
      </w:r>
      <w:r>
        <w:rPr>
          <w:sz w:val="20"/>
        </w:rPr>
        <w:t xml:space="preserve"> (condone cross or single line here)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EMV for A is </w:t>
            </w:r>
            <m:oMath>
              <m:r>
                <m:t xml:space="preserve">0.6(350)+0.4(−140)=154</m:t>
              </m:r>
            </m:oMath>
            <w:r>
              <w:br/>
            </w:r>
            <w:r>
              <w:t xml:space="preserve">EMV for B is </w:t>
            </w:r>
            <m:oMath>
              <m:r>
                <m:t xml:space="preserve">0.75(260)+0.25(−190)=147.5</m:t>
              </m:r>
            </m:oMath>
            <w:r>
              <w:br/>
            </w:r>
            <w:r>
              <w:t xml:space="preserve">EMV for C is </w:t>
            </w:r>
            <m:oMath>
              <m:r>
                <m:t xml:space="preserve">0.8(220)+0.2(−230)=130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optimal EMV is £154, which makes option A the best choice using the EMV criterion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method for calculation EMV for either A, B or C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values of EMV for A, B and C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deduction of optimal EMV (dependent on all three correct EMVs)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u(350)=0.5831379803…,</m:t>
              </m:r>
              <m:r>
                <m:rPr>
                  <m:nor/>
                </m:rPr>
                <m:t xml:space="preserve"/>
              </m:r>
              <m:r>
                <m:t xml:space="preserve">u(−140)=−0.4190675486…</m:t>
              </m:r>
            </m:oMath>
            <w:r>
              <w:br/>
            </w:r>
            <m:oMath>
              <m:r>
                <m:t xml:space="preserve">u(260)=0.4779542232…,</m:t>
              </m:r>
              <m:r>
                <m:rPr>
                  <m:nor/>
                </m:rPr>
                <m:t xml:space="preserve"/>
              </m:r>
              <m:r>
                <m:t xml:space="preserve">u(−190)=−0.6080141975…</m:t>
              </m:r>
            </m:oMath>
            <w:r>
              <w:br/>
            </w:r>
            <m:oMath>
              <m:r>
                <m:t xml:space="preserve">u(220)=0.4230501896…,</m:t>
              </m:r>
              <m:r>
                <m:rPr>
                  <m:nor/>
                </m:rPr>
                <m:t xml:space="preserve"/>
              </m:r>
              <m:r>
                <m:t xml:space="preserve">u(−230)=−0.7771305269…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Calculate all three expected utilities:</w:t>
            </w:r>
            <w:r>
              <w:br/>
            </w:r>
            <w:r>
              <w:t xml:space="preserve">A is </w:t>
            </w:r>
            <m:oMath>
              <m:r>
                <m:t xml:space="preserve">0.6(0.583…)+0.4(−0.419…)=0.1822557…</m:t>
              </m:r>
            </m:oMath>
            <w:r>
              <w:br/>
            </w:r>
            <w:r>
              <w:t xml:space="preserve">B is </w:t>
            </w:r>
            <m:oMath>
              <m:r>
                <m:t xml:space="preserve">0.75(0.477…)+0.25(−0.608…)=0.2064621…</m:t>
              </m:r>
            </m:oMath>
            <w:r>
              <w:br/>
            </w:r>
            <w:r>
              <w:t xml:space="preserve">C is </w:t>
            </w:r>
            <m:oMath>
              <m:r>
                <m:t xml:space="preserve">0.8(0.423…)+0.2(−0.777…)=0.1830140…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optimal expected utility is 0.206 utils, which makes option B the best choice using expected utility as the criterion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correct utility function to replace each pay-off with the corresponding utility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Calculate all three expected utilities using correct probability values from (a)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At least 2 expected utilities correct (correct to at least 2 decimal places)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deduction of optimal expected utility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</w:t>
            </w:r>
          </w:p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1129981"/>
                  <wp:docPr id="3" name="Pict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129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1M1</w:t>
            </w:r>
            <w:r>
              <w:br/>
            </w:r>
            <w:r>
              <w:t xml:space="preserve">1B1</w:t>
            </w:r>
            <w:r>
              <w:br/>
            </w:r>
            <w:r>
              <w:t xml:space="preserve">1A1</w:t>
            </w:r>
            <w:r>
              <w:br/>
            </w:r>
            <w:r>
              <w:t xml:space="preserve">2M1</w:t>
            </w:r>
            <w:r>
              <w:br/>
            </w:r>
            <w:r>
              <w:t xml:space="preserve">2A1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3.4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Optimum EMV is (£)0 and Aisha should not play the game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(a)(i) 1M1:</w:t>
      </w:r>
      <w:r>
        <w:rPr>
          <w:sz w:val="20"/>
        </w:rPr>
        <w:t xml:space="preserve"> tree diagram with at least three end pay-offs, one (rectangular) decision node and one (circular) chance node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1B1:</w:t>
      </w:r>
      <w:r>
        <w:rPr>
          <w:sz w:val="20"/>
        </w:rPr>
        <w:t xml:space="preserve"> Correct probability for rolling 16 or more (accept equivalent fractions)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1A1:</w:t>
      </w:r>
      <w:r>
        <w:rPr>
          <w:sz w:val="20"/>
        </w:rPr>
        <w:t xml:space="preserve"> Correct structure of tree diagram with each arc labelled correctly. The following must be seen for this mark: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Probabilities on branches leading from chance node. Probabilities may not be correct but must sum to 1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‘Play’ and ‘Not Play’ (o.e.) labelled correctly. (If one branch is labelled correctly then condone lack of label on the other branch).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Pay offs: 15, –3, 0 placed at tree ends (do not condone ‘3’ for ‘–3’)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2M1:</w:t>
      </w:r>
      <w:r>
        <w:rPr>
          <w:sz w:val="20"/>
        </w:rPr>
        <w:t xml:space="preserve"> Correct chance node. ft from their probabilities: </w:t>
      </w:r>
      <m:oMath>
        <m:r>
          <m:t xml:space="preserve">15p−3(1−p)</m:t>
        </m:r>
      </m:oMath>
      <w:r>
        <w:rPr>
          <w:sz w:val="20"/>
        </w:rPr>
        <w:t xml:space="preserve"> where </w:t>
      </w:r>
      <m:oMath>
        <m:r>
          <m:t xml:space="preserve">p</m:t>
        </m:r>
      </m:oMath>
      <w:r>
        <w:rPr>
          <w:sz w:val="20"/>
        </w:rPr>
        <w:t xml:space="preserve"> is their probability for rolling 16 or more. If given as a decimal allow for correct (or truncated) to 2dp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2A1:</w:t>
      </w:r>
      <w:r>
        <w:rPr>
          <w:sz w:val="20"/>
        </w:rPr>
        <w:t xml:space="preserve"> CAO (must be exact) for chance and decision node including double line through inferior option</w:t>
      </w:r>
      <w:r>
        <w:br/>
      </w:r>
      <w:r>
        <w:rPr>
          <w:b/>
          <w:sz w:val="20"/>
        </w:rPr>
        <w:t xml:space="preserve">Note</w:t>
      </w:r>
      <w:r>
        <w:rPr>
          <w:sz w:val="20"/>
        </w:rPr>
        <w:t xml:space="preserve"> must see 0 at the decision node for this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 1B1ft:</w:t>
      </w:r>
      <w:r>
        <w:rPr>
          <w:sz w:val="20"/>
        </w:rPr>
        <w:t xml:space="preserve"> correct optimal EMV (clearly indicated) </w:t>
      </w:r>
      <w:r>
        <w:rPr>
          <w:b/>
          <w:sz w:val="20"/>
        </w:rPr>
        <w:t xml:space="preserve">and</w:t>
      </w:r>
      <w:r>
        <w:rPr>
          <w:sz w:val="20"/>
        </w:rPr>
        <w:t xml:space="preserve"> analysis in context.</w:t>
      </w:r>
      <w:r>
        <w:br/>
      </w:r>
      <w:r>
        <w:rPr>
          <w:b/>
          <w:sz w:val="20"/>
        </w:rPr>
        <w:t xml:space="preserve">So:</w:t>
      </w:r>
      <w:r>
        <w:rPr>
          <w:sz w:val="20"/>
        </w:rPr>
        <w:t xml:space="preserve"> If </w:t>
      </w:r>
      <w:r>
        <w:rPr>
          <w:i/>
          <w:sz w:val="20"/>
        </w:rPr>
        <w:t xml:space="preserve">their</w:t>
      </w:r>
      <w:r>
        <w:rPr>
          <w:sz w:val="20"/>
        </w:rPr>
        <w:t xml:space="preserve"> EMV for playing game &lt; 0 then ‘Optimum EMV = </w:t>
      </w:r>
      <w:r>
        <w:rPr>
          <w:i/>
          <w:sz w:val="20"/>
        </w:rPr>
        <w:t xml:space="preserve">0</w:t>
      </w:r>
      <w:r>
        <w:rPr>
          <w:sz w:val="20"/>
        </w:rPr>
        <w:t xml:space="preserve">, together with corresponding conclusion: ‘Aisha should not play’ o.e. would earn B1.</w:t>
      </w:r>
      <w:r>
        <w:br/>
      </w:r>
      <w:r>
        <w:rPr>
          <w:sz w:val="20"/>
        </w:rPr>
        <w:t xml:space="preserve">Whereas, if </w:t>
      </w:r>
      <w:r>
        <w:rPr>
          <w:i/>
          <w:sz w:val="20"/>
        </w:rPr>
        <w:t xml:space="preserve">their</w:t>
      </w:r>
      <w:r>
        <w:rPr>
          <w:sz w:val="20"/>
        </w:rPr>
        <w:t xml:space="preserve"> EMV for playing game &gt; 0 then ‘Optimum EMV = </w:t>
      </w:r>
      <w:r>
        <w:rPr>
          <w:i/>
          <w:sz w:val="20"/>
        </w:rPr>
        <w:t xml:space="preserve">their</w:t>
      </w:r>
      <w:r>
        <w:rPr>
          <w:sz w:val="20"/>
        </w:rPr>
        <w:t xml:space="preserve"> EMV of playing game’ together with corresponding conclusion: ‘Aisha should play’ o.e. would earn B1. (Corrected from the printed mark scheme, which has ‘should play’ and ‘should not play’ the wrong way round in these two sentences.)</w:t>
      </w:r>
      <w:r>
        <w:br/>
      </w:r>
      <w:r>
        <w:rPr>
          <w:b/>
          <w:sz w:val="20"/>
        </w:rPr>
        <w:t xml:space="preserve">BUT</w:t>
      </w:r>
      <w:r>
        <w:rPr>
          <w:sz w:val="20"/>
        </w:rPr>
        <w:t xml:space="preserve"> If their EMV for playing game does not ft from their probabilities then B0.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Expected utility is </w:t>
            </w:r>
            <m:oMath>
              <m:f>
                <m:fPr>
                  <m:type m:val="bar"/>
                </m:fPr>
                <m:num>
                  <m:r>
                    <m:t xml:space="preserve">10</m:t>
                  </m:r>
                </m:num>
                <m:den>
                  <m:r>
                    <m:t xml:space="preserve">216</m:t>
                  </m:r>
                </m:den>
              </m:f>
              <m:r>
                <m:t xml:space="preserve">(1−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(x+3)</m:t>
                      </m:r>
                    </m:num>
                    <m:den>
                      <m:r>
                        <m:t xml:space="preserve">500</m:t>
                      </m:r>
                    </m:den>
                  </m:f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1M1</w:t>
            </w:r>
            <w:r>
              <w:br/>
            </w:r>
            <w:r>
              <w:t xml:space="preserve">1A1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1M1:</w:t>
      </w:r>
      <w:r>
        <w:rPr>
          <w:sz w:val="20"/>
        </w:rPr>
        <w:t xml:space="preserve"> </w:t>
      </w:r>
      <m:oMath>
        <m:r>
          <m:t xml:space="preserve">p</m:t>
        </m:r>
        <m:r>
          <m:t xml:space="preserve">(1−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</m:t>
            </m:r>
            <m:f>
              <m:fPr>
                <m:type m:val="bar"/>
              </m:fPr>
              <m:num>
                <m:r>
                  <m:t xml:space="preserve">(x+3)</m:t>
                </m:r>
              </m:num>
              <m:den>
                <m:r>
                  <m:t xml:space="preserve">500</m:t>
                </m:r>
              </m:den>
            </m:f>
          </m:sup>
        </m:sSup>
        <m:r>
          <m:t xml:space="preserve">)</m:t>
        </m:r>
      </m:oMath>
      <w:r>
        <w:rPr>
          <w:sz w:val="20"/>
        </w:rPr>
        <w:t xml:space="preserve"> with their </w:t>
      </w:r>
      <m:oMath>
        <m:r>
          <m:t xml:space="preserve">p</m:t>
        </m:r>
      </m:oMath>
      <w:r>
        <w:rPr>
          <w:sz w:val="20"/>
        </w:rPr>
        <w:t xml:space="preserve"> from (a)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isw after a correct expression for M mark. May see:</w:t>
      </w:r>
      <w:r>
        <w:br/>
      </w:r>
      <m:oMath>
        <m:r>
          <m:t xml:space="preserve">p</m:t>
        </m:r>
        <m:r>
          <m:t xml:space="preserve">(1−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</m:t>
            </m:r>
            <m:f>
              <m:fPr>
                <m:type m:val="bar"/>
              </m:fPr>
              <m:num>
                <m:r>
                  <m:t xml:space="preserve">(x+3)</m:t>
                </m:r>
              </m:num>
              <m:den>
                <m:r>
                  <m:t xml:space="preserve">500</m:t>
                </m:r>
              </m:den>
            </m:f>
          </m:sup>
        </m:sSup>
        <m:r>
          <m:t xml:space="preserve">)</m:t>
        </m:r>
        <m:r>
          <m:t xml:space="preserve">+(1−p)</m:t>
        </m:r>
        <m:r>
          <m:t xml:space="preserve">(1−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</m:t>
            </m:r>
            <m:f>
              <m:fPr>
                <m:type m:val="bar"/>
              </m:fPr>
              <m:num>
                <m:r>
                  <m:t xml:space="preserve">(−3+3)</m:t>
                </m:r>
              </m:num>
              <m:den>
                <m:r>
                  <m:t xml:space="preserve">500</m:t>
                </m:r>
              </m:den>
            </m:f>
          </m:sup>
        </m:sSup>
        <m:r>
          <m:t xml:space="preserve">)</m:t>
        </m:r>
      </m:oMath>
      <w:r>
        <w:rPr>
          <w:sz w:val="20"/>
        </w:rPr>
        <w:t xml:space="preserve"> o.e.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1A1:</w:t>
      </w:r>
      <w:r>
        <w:rPr>
          <w:sz w:val="20"/>
        </w:rPr>
        <w:t xml:space="preserve"> CAO for expected utility. Must be of the correct form as is specified in the question. So: </w:t>
      </w:r>
      <m:oMath>
        <m:f>
          <m:fPr>
            <m:type m:val="bar"/>
          </m:fPr>
          <m:num>
            <m:r>
              <m:t xml:space="preserve">10</m:t>
            </m:r>
          </m:num>
          <m:den>
            <m:r>
              <m:t xml:space="preserve">216</m:t>
            </m:r>
          </m:den>
        </m:f>
        <m:r>
          <m:t xml:space="preserve">(1−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</m:t>
            </m:r>
            <m:f>
              <m:fPr>
                <m:type m:val="bar"/>
              </m:fPr>
              <m:num>
                <m:r>
                  <m:t xml:space="preserve">(x+3)</m:t>
                </m:r>
              </m:num>
              <m:den>
                <m:r>
                  <m:t xml:space="preserve">500</m:t>
                </m:r>
              </m:den>
            </m:f>
          </m:sup>
        </m:sSup>
        <m:r>
          <m:t xml:space="preserve">)</m:t>
        </m:r>
      </m:oMath>
      <w:r>
        <w:rPr>
          <w:sz w:val="20"/>
        </w:rPr>
        <w:t xml:space="preserve"> but allow fractions equivalent to </w:t>
      </w:r>
      <m:oMath>
        <m:f>
          <m:fPr>
            <m:type m:val="bar"/>
          </m:fPr>
          <m:num>
            <m:r>
              <m:t xml:space="preserve">10</m:t>
            </m:r>
          </m:num>
          <m:den>
            <m:r>
              <m:t xml:space="preserve">216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If Aisha doesn’t play she will have </w:t>
            </w:r>
            <m:oMath>
              <m:r>
                <m:t xml:space="preserve">3⇒1−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500</m:t>
                      </m:r>
                    </m:den>
                  </m:f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 the prize to be worthwhile </w:t>
            </w:r>
            <m:oMath>
              <m:f>
                <m:fPr>
                  <m:type m:val="bar"/>
                </m:fPr>
                <m:num>
                  <m:r>
                    <m:t xml:space="preserve">10</m:t>
                  </m:r>
                </m:num>
                <m:den>
                  <m:r>
                    <m:t xml:space="preserve">216</m:t>
                  </m:r>
                </m:den>
              </m:f>
              <m:r>
                <m:t xml:space="preserve">(1−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(x+3)</m:t>
                      </m:r>
                    </m:num>
                    <m:den>
                      <m:r>
                        <m:t xml:space="preserve">500</m:t>
                      </m:r>
                    </m:den>
                  </m:f>
                </m:sup>
              </m:sSup>
              <m:r>
                <m:t xml:space="preserve">)</m:t>
              </m:r>
              <m:r>
                <m:t xml:space="preserve">&gt;1−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500</m:t>
                      </m:r>
                    </m:den>
                  </m:f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Correct order of operations and use of logs to find </w:t>
            </w:r>
            <m:oMath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x&gt;66.178…</m:t>
              </m:r>
            </m:oMath>
            <w:r>
              <w:t xml:space="preserve"> so (minimum prize amount should be) £66.18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(12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1B1:</w:t>
      </w:r>
      <w:r>
        <w:rPr>
          <w:sz w:val="20"/>
        </w:rPr>
        <w:t xml:space="preserve"> CAO. May be in decimal form: 0.00598…. May be embedded in inequality/equation.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Look out for missing minus sign in the power if stated exactly.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Do </w:t>
      </w:r>
      <w:r>
        <w:rPr>
          <w:sz w:val="20"/>
          <w:u w:val="single"/>
        </w:rPr>
        <w:t xml:space="preserve">not</w:t>
      </w:r>
      <w:r>
        <w:rPr>
          <w:sz w:val="20"/>
        </w:rPr>
        <w:t xml:space="preserve"> award this mark if seen in only part (b).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1M1:</w:t>
      </w:r>
      <w:r>
        <w:rPr>
          <w:sz w:val="20"/>
        </w:rPr>
        <w:t xml:space="preserve"> Sets up an inequality or equation with their expected utility of playing the game (from part b).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2dM1:</w:t>
      </w:r>
      <w:r>
        <w:rPr>
          <w:sz w:val="20"/>
        </w:rPr>
        <w:t xml:space="preserve"> Solving for </w:t>
      </w:r>
      <m:oMath>
        <m:r>
          <m:t xml:space="preserve">x</m:t>
        </m:r>
      </m:oMath>
      <w:r>
        <w:rPr>
          <w:sz w:val="20"/>
        </w:rPr>
        <w:t xml:space="preserve"> (dependent on previous M mark). Requires correct order of operations and log work.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For example,</w:t>
      </w:r>
      <w:r>
        <w:br/>
      </w:r>
      <w:r>
        <w:rPr>
          <w:sz w:val="20"/>
        </w:rPr>
        <w:t xml:space="preserve">May see: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</m:t>
            </m:r>
            <m:f>
              <m:fPr>
                <m:type m:val="bar"/>
              </m:fPr>
              <m:num>
                <m:r>
                  <m:t xml:space="preserve">(x+3)</m:t>
                </m:r>
              </m:num>
              <m:den>
                <m:r>
                  <m:t xml:space="preserve">500</m:t>
                </m:r>
              </m:den>
            </m:f>
          </m:sup>
        </m:sSup>
        <m:r>
          <m:rPr>
            <m:nor/>
          </m:rPr>
          <m:t xml:space="preserve"/>
        </m:r>
        <m:r>
          <m:rPr>
            <m:nor/>
          </m:rPr>
          <m:t xml:space="preserve">□</m:t>
        </m:r>
        <m:r>
          <m:rPr>
            <m:nor/>
          </m:rPr>
          <m:t xml:space="preserve"/>
        </m:r>
        <m:r>
          <m:t xml:space="preserve">1−</m:t>
        </m:r>
        <m:r>
          <m:rPr>
            <m:nor/>
          </m:rPr>
          <m:t xml:space="preserve">‘</m:t>
        </m:r>
        <m:r>
          <m:t xml:space="preserve">p</m:t>
        </m:r>
        <m:r>
          <m:rPr>
            <m:nor/>
          </m:rPr>
          <m:t xml:space="preserve">’</m:t>
        </m:r>
        <m:r>
          <m:t xml:space="preserve">(1−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</m:t>
            </m:r>
            <m:f>
              <m:fPr>
                <m:type m:val="bar"/>
              </m:fPr>
              <m:num>
                <m:r>
                  <m:t xml:space="preserve">(3)</m:t>
                </m:r>
              </m:num>
              <m:den>
                <m:r>
                  <m:t xml:space="preserve">500</m:t>
                </m:r>
              </m:den>
            </m:f>
          </m:sup>
        </m:sSup>
        <m:r>
          <m:t xml:space="preserve">)</m:t>
        </m:r>
      </m:oMath>
      <w:r>
        <w:rPr>
          <w:sz w:val="20"/>
        </w:rPr>
        <w:t xml:space="preserve"> o.e. [Isolates exponential term]</w:t>
      </w:r>
      <w:r>
        <w:br/>
      </w:r>
      <w:r>
        <w:rPr>
          <w:sz w:val="20"/>
        </w:rPr>
        <w:t xml:space="preserve">Or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</m:t>
            </m:r>
            <m:f>
              <m:fPr>
                <m:type m:val="bar"/>
              </m:fPr>
              <m:num>
                <m:r>
                  <m:t xml:space="preserve">(x+3)</m:t>
                </m:r>
              </m:num>
              <m:den>
                <m:r>
                  <m:t xml:space="preserve">500</m:t>
                </m:r>
              </m:den>
            </m:f>
          </m:sup>
        </m:sSup>
        <m:r>
          <m:rPr>
            <m:nor/>
          </m:rPr>
          <m:t xml:space="preserve"/>
        </m:r>
        <m:r>
          <m:rPr>
            <m:nor/>
          </m:rPr>
          <m:t xml:space="preserve">□</m:t>
        </m:r>
        <m:r>
          <m:rPr>
            <m:nor/>
          </m:rPr>
          <m:t xml:space="preserve"/>
        </m:r>
        <m:r>
          <m:t xml:space="preserve">0.870…</m:t>
        </m:r>
      </m:oMath>
      <w:r>
        <w:br/>
      </w:r>
      <w:r>
        <w:rPr>
          <w:sz w:val="20"/>
        </w:rPr>
        <w:t xml:space="preserve">Followed by: </w:t>
      </w:r>
      <m:oMath>
        <m:f>
          <m:fPr>
            <m:type m:val="bar"/>
          </m:fPr>
          <m:num>
            <m:r>
              <m:t xml:space="preserve">(x+3)</m:t>
            </m:r>
          </m:num>
          <m:den>
            <m:r>
              <m:t xml:space="preserve">500</m:t>
            </m:r>
          </m:den>
        </m:f>
        <m:r>
          <m:rPr>
            <m:nor/>
          </m:rPr>
          <m:t xml:space="preserve"/>
        </m:r>
        <m:r>
          <m:rPr>
            <m:nor/>
          </m:rPr>
          <m:t xml:space="preserve">□</m:t>
        </m:r>
        <m:r>
          <m:rPr>
            <m:nor/>
          </m:rPr>
          <m:t xml:space="preserve"/>
        </m:r>
        <m:r>
          <m:t xml:space="preserve">−ln⁡</m:t>
        </m:r>
        <m:r>
          <m:t xml:space="preserve">(1−</m:t>
        </m:r>
        <m:r>
          <m:rPr>
            <m:nor/>
          </m:rPr>
          <m:t xml:space="preserve">‘</m:t>
        </m:r>
        <m:r>
          <m:t xml:space="preserve">p</m:t>
        </m:r>
        <m:r>
          <m:rPr>
            <m:nor/>
          </m:rPr>
          <m:t xml:space="preserve">’</m:t>
        </m:r>
        <m:r>
          <m:t xml:space="preserve">(1−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</m:t>
            </m:r>
            <m:f>
              <m:fPr>
                <m:type m:val="bar"/>
              </m:fPr>
              <m:num>
                <m:r>
                  <m:t xml:space="preserve">(3)</m:t>
                </m:r>
              </m:num>
              <m:den>
                <m:r>
                  <m:t xml:space="preserve">500</m:t>
                </m:r>
              </m:den>
            </m:f>
          </m:sup>
        </m:sSup>
        <m:r>
          <m:t xml:space="preserve">)</m:t>
        </m:r>
        <m:r>
          <m:t xml:space="preserve">)</m:t>
        </m:r>
      </m:oMath>
      <w:r>
        <w:rPr>
          <w:sz w:val="20"/>
        </w:rPr>
        <w:t xml:space="preserve"> o.e. [Applies logs correctly]</w:t>
      </w:r>
      <w:r>
        <w:br/>
      </w:r>
      <w:r>
        <w:rPr>
          <w:sz w:val="20"/>
        </w:rPr>
        <w:t xml:space="preserve">Or </w:t>
      </w:r>
      <m:oMath>
        <m:f>
          <m:fPr>
            <m:type m:val="bar"/>
          </m:fPr>
          <m:num>
            <m:r>
              <m:t xml:space="preserve">(x+3)</m:t>
            </m:r>
          </m:num>
          <m:den>
            <m:r>
              <m:t xml:space="preserve">500</m:t>
            </m:r>
          </m:den>
        </m:f>
        <m:r>
          <m:rPr>
            <m:nor/>
          </m:rPr>
          <m:t xml:space="preserve"/>
        </m:r>
        <m:r>
          <m:rPr>
            <m:nor/>
          </m:rPr>
          <m:t xml:space="preserve">□</m:t>
        </m:r>
        <m:r>
          <m:rPr>
            <m:nor/>
          </m:rPr>
          <m:t xml:space="preserve"/>
        </m:r>
        <m:r>
          <m:t xml:space="preserve">0.138…</m:t>
        </m:r>
      </m:oMath>
      <w:r>
        <w:br/>
      </w:r>
      <w:r>
        <w:rPr>
          <w:sz w:val="20"/>
        </w:rPr>
        <w:t xml:space="preserve">Where </w:t>
      </w:r>
      <m:oMath>
        <m:r>
          <m:rPr>
            <m:nor/>
          </m:rPr>
          <m:t xml:space="preserve">□</m:t>
        </m:r>
      </m:oMath>
      <w:r>
        <w:rPr>
          <w:sz w:val="20"/>
        </w:rPr>
        <w:t xml:space="preserve"> is any inequality or equals sign.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May not get to </w:t>
      </w:r>
      <m:oMath>
        <m:r>
          <m:t xml:space="preserve">x=…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Can be implied by correct answer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1A1:</w:t>
      </w:r>
      <w:r>
        <w:rPr>
          <w:sz w:val="20"/>
        </w:rPr>
        <w:t xml:space="preserve"> CAO with units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For this mark, condone ‘£66.18’ or ‘</w:t>
      </w:r>
      <m:oMath>
        <m:r>
          <m:t xml:space="preserve">x=</m:t>
        </m:r>
      </m:oMath>
      <w:r>
        <w:rPr>
          <w:sz w:val="20"/>
        </w:rPr>
        <w:t xml:space="preserve"> £66.18’ or ‘</w:t>
      </w:r>
      <m:oMath>
        <m:r>
          <m:t xml:space="preserve">x⩾</m:t>
        </m:r>
      </m:oMath>
      <w:r>
        <w:rPr>
          <w:sz w:val="20"/>
        </w:rPr>
        <w:t xml:space="preserve"> £66.18’, but not ‘</w:t>
      </w:r>
      <m:oMath>
        <m:r>
          <m:t xml:space="preserve">x&gt;</m:t>
        </m:r>
      </m:oMath>
      <w:r>
        <w:rPr>
          <w:sz w:val="20"/>
        </w:rPr>
        <w:t xml:space="preserve"> £66.18’.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/Relationships>
</file>