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m="http://schemas.openxmlformats.org/officeDocument/2006/math" xmlns:wp="http://schemas.openxmlformats.org/drawingml/2006/wordprocessingDrawing" xmlns:a="http://schemas.openxmlformats.org/drawingml/2006/main" xmlns:pic="http://schemas.openxmlformats.org/drawingml/2006/picture">
  <w:body>
    <w:p>
      <w:pPr>
        <w:tabs>
          <w:tab w:val="right" w:pos="10206"/>
        </w:tabs>
        <w:spacing w:before="0" w:after="80"/>
      </w:pPr>
      <w:r>
        <w:rPr>
          <w:b/>
          <w:sz w:val="36"/>
        </w:rPr>
        <w:t xml:space="preserve">QQQ – Decision 2 – Chapter 8 – Decision Analysis (Version 1)</w:t>
      </w:r>
    </w:p>
    <w:p>
      <w:pPr>
        <w:tabs>
          <w:tab w:val="right" w:pos="10206"/>
        </w:tabs>
        <w:spacing w:before="0" w:after="80"/>
      </w:pPr>
      <w:r>
        <w:rPr>
          <w:b/>
        </w:rPr>
        <w:t xml:space="preserve">Total Marks: 25</w:t>
      </w:r>
    </w:p>
    <w:p>
      <w:pPr>
        <w:tabs>
          <w:tab w:val="right" w:pos="10206"/>
        </w:tabs>
        <w:spacing w:before="0" w:after="80"/>
      </w:pPr>
      <w:r>
        <w:t xml:space="preserve">(25 = Platinum, 23 = Gold, 20 = Silver, 17 = Bronze)</w:t>
      </w:r>
    </w:p>
    <w:p>
      <w:pPr>
        <w:tabs>
          <w:tab w:val="right" w:pos="10206"/>
        </w:tabs>
        <w:spacing w:before="0" w:after="80"/>
        <w:ind w:left="600" w:hanging="600"/>
      </w:pPr>
      <w:r>
        <w:rPr>
          <w:b/>
          <w:sz w:val="24"/>
        </w:rPr>
        <w:t xml:space="preserve">1.</w:t>
      </w:r>
      <w:r>
        <w:rPr>
          <w:b/>
          <w:sz w:val="24"/>
        </w:rPr>
        <w:tab/>
      </w:r>
      <w:r>
        <w:t xml:space="preserve"> Ravi can choose one of three options, A, B or C, when playing a game. The profit, in pounds, associated with each outcome, and the corresponding probabilities, are shown in the decision tree in Figure 1.</w:t>
      </w:r>
    </w:p>
    <w:p>
      <w:pPr>
        <w:tabs>
          <w:tab w:val="right" w:pos="10206"/>
        </w:tabs>
        <w:spacing w:before="0" w:after="80"/>
        <w:jc w:val="center"/>
      </w:pPr>
      <w:r>
        <w:drawing>
          <wp:inline distT="0" distB="0" distL="0" distR="0">
            <wp:extent cx="4857750" cy="4714875"/>
            <wp:docPr id="1" name="Picture 1"/>
            <a:graphic xmlns:a="http://schemas.openxmlformats.org/drawingml/2006/main">
              <a:graphicData uri="http://schemas.openxmlformats.org/drawingml/2006/picture">
                <pic:pic xmlns:pic="http://schemas.openxmlformats.org/drawingml/2006/picture">
                  <pic:nvPicPr>
                    <pic:cNvPr id="1" name="image1.png"/>
                    <pic:cNvPicPr/>
                  </pic:nvPicPr>
                  <pic:blipFill>
                    <a:blip r:embed="rImg1"/>
                    <a:stretch>
                      <a:fillRect/>
                    </a:stretch>
                  </pic:blipFill>
                  <pic:spPr>
                    <a:xfrm>
                      <a:off x="0" y="0"/>
                      <a:ext cx="4857750" cy="4714875"/>
                    </a:xfrm>
                    <a:prstGeom prst="rect">
                      <a:avLst/>
                    </a:prstGeom>
                  </pic:spPr>
                </pic:pic>
              </a:graphicData>
            </a:graphic>
          </wp:inline>
        </w:drawing>
      </w:r>
    </w:p>
    <w:p>
      <w:pPr>
        <w:tabs>
          <w:tab w:val="right" w:pos="10206"/>
        </w:tabs>
        <w:spacing w:before="0" w:after="80"/>
        <w:jc w:val="center"/>
      </w:pPr>
      <w:r>
        <w:rPr>
          <w:b/>
        </w:rPr>
        <w:t xml:space="preserve">Figure 1</w:t>
      </w:r>
    </w:p>
    <w:p>
      <w:pPr>
        <w:tabs>
          <w:tab w:val="right" w:pos="10206"/>
        </w:tabs>
        <w:spacing w:before="0" w:after="80"/>
      </w:pPr>
      <w:r>
        <w:t xml:space="preserve">Calculate the optimal EMV to determine Ravi’s best course of action. You must make your working clear. </w:t>
      </w:r>
      <w:r>
        <w:rPr>
          <w:b/>
        </w:rPr>
        <w:tab/>
      </w:r>
      <w:r>
        <w:rPr>
          <w:b/>
        </w:rPr>
        <w:t xml:space="preserve">(3)</w:t>
      </w:r>
    </w:p>
    <w:p>
      <w:pPr>
        <w:tabs>
          <w:tab w:val="right" w:pos="10206"/>
        </w:tabs>
        <w:spacing w:before="0" w:after="80"/>
      </w:pPr>
      <w:r>
        <w:rPr>
          <w:b/>
        </w:rPr>
        <w:t xml:space="preserve">(Total 3 marks)</w:t>
      </w:r>
    </w:p>
    <w:p>
      <w:pPr>
        <w:tabs>
          <w:tab w:val="right" w:pos="10206"/>
        </w:tabs>
        <w:spacing w:before="0" w:after="80"/>
      </w:pPr>
      <w:r>
        <w:t xml:space="preserve">Edexcel A2 June 2025 Q1</w:t>
      </w:r>
    </w:p>
    <w:p>
      <w:pPr>
        <w:tabs>
          <w:tab w:val="right" w:pos="10206"/>
        </w:tabs>
        <w:spacing w:before="0" w:after="80"/>
        <w:ind w:left="600" w:hanging="600"/>
      </w:pPr>
      <w:r>
        <w:rPr>
          <w:b/>
          <w:sz w:val="24"/>
        </w:rPr>
        <w:t xml:space="preserve">2.</w:t>
      </w:r>
      <w:r>
        <w:rPr>
          <w:b/>
          <w:sz w:val="24"/>
        </w:rPr>
        <w:tab/>
      </w:r>
      <w:r>
        <w:t xml:space="preserve"> An outdoor theatre is holding a summer gala performance. The theatre owner must decide whether to take out insurance against rain for this performance.</w:t>
      </w:r>
    </w:p>
    <w:p>
      <w:pPr>
        <w:tabs>
          <w:tab w:val="right" w:pos="10206"/>
        </w:tabs>
        <w:spacing w:before="0" w:after="80"/>
      </w:pPr>
      <w:r>
        <w:t xml:space="preserve">The theatre owner estimates that</w:t>
      </w:r>
    </w:p>
    <w:p>
      <w:pPr>
        <w:tabs>
          <w:tab w:val="right" w:pos="10206"/>
        </w:tabs>
        <w:spacing w:before="0" w:after="80"/>
        <w:ind w:left="660" w:hanging="300"/>
      </w:pPr>
      <w:r>
        <w:t xml:space="preserve">•</w:t>
      </w:r>
      <w:r>
        <w:tab/>
      </w:r>
      <w:r>
        <w:t xml:space="preserve">on a fine day, the total profit will be £15 000</w:t>
      </w:r>
    </w:p>
    <w:p>
      <w:pPr>
        <w:tabs>
          <w:tab w:val="right" w:pos="10206"/>
        </w:tabs>
        <w:spacing w:before="0" w:after="80"/>
        <w:ind w:left="660" w:hanging="300"/>
      </w:pPr>
      <w:r>
        <w:t xml:space="preserve">•</w:t>
      </w:r>
      <w:r>
        <w:tab/>
      </w:r>
      <w:r>
        <w:t xml:space="preserve">on a wet day, the total loss will be £20 000</w:t>
      </w:r>
    </w:p>
    <w:p>
      <w:pPr>
        <w:tabs>
          <w:tab w:val="right" w:pos="10206"/>
        </w:tabs>
        <w:spacing w:before="0" w:after="80"/>
      </w:pPr>
      <w:r>
        <w:t xml:space="preserve">Insurance against rain costs £2 000. If the performance must be cancelled due to rain, then the theatre owner will receive £16 000 from the insurer. If the performance is not cancelled due to rain, then the theatre owner will receive nothing from the insurer.</w:t>
      </w:r>
    </w:p>
    <w:p>
      <w:pPr>
        <w:tabs>
          <w:tab w:val="right" w:pos="10206"/>
        </w:tabs>
        <w:spacing w:before="0" w:after="80"/>
      </w:pPr>
      <w:r>
        <w:t xml:space="preserve">The probability of rain on the day of the gala performance is 0.2</w:t>
      </w:r>
    </w:p>
    <w:p>
      <w:pPr>
        <w:tabs>
          <w:tab w:val="right" w:pos="10206"/>
        </w:tabs>
        <w:spacing w:before="0" w:after="80"/>
      </w:pPr>
      <w:r>
        <w:t xml:space="preserve">Draw a decision tree and hence determine whether the theatre owner should take out the insurance against rain for this performance. </w:t>
      </w:r>
      <w:r>
        <w:rPr>
          <w:b/>
        </w:rPr>
        <w:tab/>
      </w:r>
      <w:r>
        <w:rPr>
          <w:b/>
        </w:rPr>
        <w:t xml:space="preserve">(5)</w:t>
      </w:r>
    </w:p>
    <w:p>
      <w:pPr>
        <w:tabs>
          <w:tab w:val="right" w:pos="10206"/>
        </w:tabs>
        <w:spacing w:before="0" w:after="80"/>
      </w:pPr>
      <w:r>
        <w:rPr>
          <w:b/>
        </w:rPr>
        <w:t xml:space="preserve">(Total 5 marks)</w:t>
      </w:r>
    </w:p>
    <w:p>
      <w:pPr>
        <w:tabs>
          <w:tab w:val="right" w:pos="10206"/>
        </w:tabs>
        <w:spacing w:before="0" w:after="80"/>
      </w:pPr>
      <w:r>
        <w:t xml:space="preserve">Edexcel A2 June 2023 Q2</w:t>
      </w:r>
    </w:p>
    <w:p>
      <w:pPr>
        <w:tabs>
          <w:tab w:val="right" w:pos="10206"/>
        </w:tabs>
        <w:spacing w:before="0" w:after="80"/>
        <w:ind w:left="600" w:hanging="600"/>
      </w:pPr>
      <w:r>
        <w:rPr>
          <w:b/>
          <w:sz w:val="24"/>
        </w:rPr>
        <w:t xml:space="preserve">3.</w:t>
      </w:r>
      <w:r>
        <w:rPr>
          <w:b/>
          <w:sz w:val="24"/>
        </w:rPr>
        <w:tab/>
      </w:r>
      <w:r>
        <w:t xml:space="preserve"> Alka is considering paying £5 to play a game. The game involves rolling two fair six-sided dice. If the sum of the numbers on the two dice is at least 8, she receives £10, otherwise she loses and receives nothing.</w:t>
      </w:r>
    </w:p>
    <w:p>
      <w:pPr>
        <w:tabs>
          <w:tab w:val="right" w:pos="10206"/>
        </w:tabs>
        <w:spacing w:before="0" w:after="80"/>
      </w:pPr>
      <w:r>
        <w:t xml:space="preserve">If Alka loses, she can pay a further £5 to roll the dice again. If both dice show the same number then she receives £35, otherwise she loses and receives nothing.</w:t>
      </w:r>
    </w:p>
    <w:p>
      <w:pPr>
        <w:tabs>
          <w:tab w:val="right" w:pos="10206"/>
        </w:tabs>
        <w:spacing w:before="0" w:after="80"/>
        <w:ind w:left="600" w:hanging="600"/>
      </w:pPr>
      <w:r>
        <w:rPr>
          <w:b/>
        </w:rPr>
        <w:t xml:space="preserve">(i)</w:t>
      </w:r>
      <w:r>
        <w:rPr>
          <w:b/>
        </w:rPr>
        <w:tab/>
      </w:r>
      <w:r>
        <w:t xml:space="preserve"> Draw a decision tree to model Alka’s possible decisions and the possible outcomes.</w:t>
      </w:r>
    </w:p>
    <w:p>
      <w:pPr>
        <w:tabs>
          <w:tab w:val="right" w:pos="10206"/>
        </w:tabs>
        <w:spacing w:before="0" w:after="80"/>
        <w:ind w:left="600" w:hanging="600"/>
      </w:pPr>
      <w:r>
        <w:rPr>
          <w:b/>
        </w:rPr>
        <w:t xml:space="preserve">(ii)</w:t>
      </w:r>
      <w:r>
        <w:rPr>
          <w:b/>
        </w:rPr>
        <w:tab/>
      </w:r>
      <w:r>
        <w:t xml:space="preserve"> Determine Alka’s optimal EMV and state the optimal strategy indicated by the decision tree. </w:t>
      </w:r>
      <w:r>
        <w:rPr>
          <w:b/>
        </w:rPr>
        <w:tab/>
      </w:r>
      <w:r>
        <w:rPr>
          <w:b/>
        </w:rPr>
        <w:t xml:space="preserve">(7)</w:t>
      </w:r>
    </w:p>
    <w:p>
      <w:pPr>
        <w:tabs>
          <w:tab w:val="right" w:pos="10206"/>
        </w:tabs>
        <w:spacing w:before="0" w:after="80"/>
      </w:pPr>
      <w:r>
        <w:rPr>
          <w:b/>
        </w:rPr>
        <w:t xml:space="preserve">(Total 7 marks)</w:t>
      </w:r>
    </w:p>
    <w:p>
      <w:pPr>
        <w:tabs>
          <w:tab w:val="right" w:pos="10206"/>
        </w:tabs>
        <w:spacing w:before="0" w:after="80"/>
      </w:pPr>
      <w:r>
        <w:t xml:space="preserve">Edexcel A2 October 2021 Q2</w:t>
      </w:r>
    </w:p>
    <w:p>
      <w:pPr>
        <w:tabs>
          <w:tab w:val="right" w:pos="10206"/>
        </w:tabs>
        <w:spacing w:before="0" w:after="80"/>
        <w:ind w:left="600" w:hanging="600"/>
      </w:pPr>
      <w:r>
        <w:rPr>
          <w:b/>
          <w:sz w:val="24"/>
        </w:rPr>
        <w:t xml:space="preserve">4.</w:t>
      </w:r>
      <w:r>
        <w:rPr>
          <w:b/>
          <w:sz w:val="24"/>
        </w:rPr>
        <w:tab/>
      </w:r>
      <w:r>
        <w:t xml:space="preserve"> Sebastien needs to make a journey. He can choose between travelling by plane, by train or by coach.</w:t>
      </w:r>
    </w:p>
    <w:p>
      <w:pPr>
        <w:tabs>
          <w:tab w:val="right" w:pos="10206"/>
        </w:tabs>
        <w:spacing w:before="0" w:after="80"/>
      </w:pPr>
      <w:r>
        <w:t xml:space="preserve">Sebastien knows the exact costs of all three travel options, but he also wants to account for his travel time, including any possible delays.</w:t>
      </w:r>
    </w:p>
    <w:p>
      <w:pPr>
        <w:tabs>
          <w:tab w:val="right" w:pos="10206"/>
        </w:tabs>
        <w:spacing w:before="0" w:after="80"/>
      </w:pPr>
      <w:r>
        <w:t xml:space="preserve">The cost of Sebastien’s time is £50 per hour.</w:t>
      </w:r>
    </w:p>
    <w:p>
      <w:pPr>
        <w:tabs>
          <w:tab w:val="right" w:pos="10206"/>
        </w:tabs>
        <w:spacing w:before="0" w:after="80"/>
      </w:pPr>
      <w:r>
        <w:t xml:space="preserve">The table below shows the costs, the journey times (without delays), and the corresponding probabilities of delays, for each travel option.</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1458"/>
        <w:gridCol w:w="1458"/>
        <w:gridCol w:w="1458"/>
        <w:gridCol w:w="1458"/>
        <w:gridCol w:w="1458"/>
        <w:gridCol w:w="1458"/>
        <w:gridCol w:w="1458"/>
      </w:tblGrid>
      <w:tr>
        <w:trPr>
          <w:cantSplit/>
        </w:trPr>
        <w:tc>
          <w:tcPr>
            <w:tcW w:w="1458" w:type="dxa"/>
            <w:shd w:val="clear" w:color="auto" w:fill="F1F5F9"/>
          </w:tcPr>
          <w:p/>
        </w:tc>
        <w:tc>
          <w:tcPr>
            <w:tcW w:w="1458" w:type="dxa"/>
            <w:shd w:val="clear" w:color="auto" w:fill="F1F5F9"/>
          </w:tcPr>
          <w:p>
            <w:pPr>
              <w:tabs>
                <w:tab w:val="right" w:pos="10206"/>
              </w:tabs>
              <w:spacing w:before="0" w:after="80"/>
            </w:pPr>
            <w:r>
              <w:rPr>
                <w:b/>
              </w:rPr>
              <w:t xml:space="preserve">Cost of travel option</w:t>
            </w:r>
          </w:p>
        </w:tc>
        <w:tc>
          <w:tcPr>
            <w:tcW w:w="1458" w:type="dxa"/>
            <w:shd w:val="clear" w:color="auto" w:fill="F1F5F9"/>
          </w:tcPr>
          <w:p>
            <w:pPr>
              <w:tabs>
                <w:tab w:val="right" w:pos="10206"/>
              </w:tabs>
              <w:spacing w:before="0" w:after="80"/>
            </w:pPr>
            <w:r>
              <w:rPr>
                <w:b/>
              </w:rPr>
              <w:t xml:space="preserve">Journey time (in hours) without delays</w:t>
            </w:r>
          </w:p>
        </w:tc>
        <w:tc>
          <w:tcPr>
            <w:tcW w:w="1458" w:type="dxa"/>
            <w:shd w:val="clear" w:color="auto" w:fill="F1F5F9"/>
          </w:tcPr>
          <w:p>
            <w:pPr>
              <w:tabs>
                <w:tab w:val="right" w:pos="10206"/>
              </w:tabs>
              <w:spacing w:before="0" w:after="80"/>
            </w:pPr>
            <w:r>
              <w:rPr>
                <w:b/>
              </w:rPr>
              <w:t xml:space="preserve">Probability of a 1-hour delay</w:t>
            </w:r>
          </w:p>
        </w:tc>
        <w:tc>
          <w:tcPr>
            <w:tcW w:w="1458" w:type="dxa"/>
            <w:shd w:val="clear" w:color="auto" w:fill="F1F5F9"/>
          </w:tcPr>
          <w:p>
            <w:pPr>
              <w:tabs>
                <w:tab w:val="right" w:pos="10206"/>
              </w:tabs>
              <w:spacing w:before="0" w:after="80"/>
            </w:pPr>
            <w:r>
              <w:rPr>
                <w:b/>
              </w:rPr>
              <w:t xml:space="preserve">Probability of a 2-hour delay</w:t>
            </w:r>
          </w:p>
        </w:tc>
        <w:tc>
          <w:tcPr>
            <w:tcW w:w="1458" w:type="dxa"/>
            <w:shd w:val="clear" w:color="auto" w:fill="F1F5F9"/>
          </w:tcPr>
          <w:p>
            <w:pPr>
              <w:tabs>
                <w:tab w:val="right" w:pos="10206"/>
              </w:tabs>
              <w:spacing w:before="0" w:after="80"/>
            </w:pPr>
            <w:r>
              <w:rPr>
                <w:b/>
              </w:rPr>
              <w:t xml:space="preserve">Probability of a 3-hour delay</w:t>
            </w:r>
          </w:p>
        </w:tc>
        <w:tc>
          <w:tcPr>
            <w:tcW w:w="1458" w:type="dxa"/>
            <w:shd w:val="clear" w:color="auto" w:fill="F1F5F9"/>
          </w:tcPr>
          <w:p>
            <w:pPr>
              <w:tabs>
                <w:tab w:val="right" w:pos="10206"/>
              </w:tabs>
              <w:spacing w:before="0" w:after="80"/>
            </w:pPr>
            <w:r>
              <w:rPr>
                <w:b/>
              </w:rPr>
              <w:t xml:space="preserve">Probability of a 24-hour delay</w:t>
            </w:r>
          </w:p>
        </w:tc>
      </w:tr>
      <w:tr>
        <w:trPr>
          <w:cantSplit/>
        </w:trPr>
        <w:tc>
          <w:tcPr>
            <w:tcW w:w="1458" w:type="dxa"/>
            <w:shd w:val="clear" w:color="auto" w:fill="F1F5F9"/>
          </w:tcPr>
          <w:p>
            <w:pPr>
              <w:tabs>
                <w:tab w:val="right" w:pos="10206"/>
              </w:tabs>
              <w:spacing w:before="0" w:after="80"/>
            </w:pPr>
            <w:r>
              <w:rPr>
                <w:b/>
              </w:rPr>
              <w:t xml:space="preserve">Plane</w:t>
            </w:r>
          </w:p>
        </w:tc>
        <w:tc>
          <w:tcPr>
            <w:tcW w:w="1458" w:type="dxa"/>
          </w:tcPr>
          <w:p>
            <w:pPr>
              <w:tabs>
                <w:tab w:val="right" w:pos="10206"/>
              </w:tabs>
              <w:spacing w:before="0" w:after="80"/>
            </w:pPr>
            <w:r>
              <w:t xml:space="preserve">£200</w:t>
            </w:r>
          </w:p>
        </w:tc>
        <w:tc>
          <w:tcPr>
            <w:tcW w:w="1458" w:type="dxa"/>
          </w:tcPr>
          <w:p>
            <w:pPr>
              <w:tabs>
                <w:tab w:val="right" w:pos="10206"/>
              </w:tabs>
              <w:spacing w:before="0" w:after="80"/>
            </w:pPr>
            <w:r>
              <w:t xml:space="preserve">3</w:t>
            </w:r>
          </w:p>
        </w:tc>
        <w:tc>
          <w:tcPr>
            <w:tcW w:w="1458" w:type="dxa"/>
          </w:tcPr>
          <w:p>
            <w:pPr>
              <w:tabs>
                <w:tab w:val="right" w:pos="10206"/>
              </w:tabs>
              <w:spacing w:before="0" w:after="80"/>
            </w:pPr>
            <w:r>
              <w:t xml:space="preserve">0.09</w:t>
            </w:r>
          </w:p>
        </w:tc>
        <w:tc>
          <w:tcPr>
            <w:tcW w:w="1458" w:type="dxa"/>
          </w:tcPr>
          <w:p>
            <w:pPr>
              <w:tabs>
                <w:tab w:val="right" w:pos="10206"/>
              </w:tabs>
              <w:spacing w:before="0" w:after="80"/>
            </w:pPr>
            <w:r>
              <w:t xml:space="preserve">0.05</w:t>
            </w:r>
          </w:p>
        </w:tc>
        <w:tc>
          <w:tcPr>
            <w:tcW w:w="1458" w:type="dxa"/>
          </w:tcPr>
          <w:p>
            <w:pPr>
              <w:tabs>
                <w:tab w:val="right" w:pos="10206"/>
              </w:tabs>
              <w:spacing w:before="0" w:after="80"/>
            </w:pPr>
            <w:r>
              <w:t xml:space="preserve">0</w:t>
            </w:r>
          </w:p>
        </w:tc>
        <w:tc>
          <w:tcPr>
            <w:tcW w:w="1458" w:type="dxa"/>
          </w:tcPr>
          <w:p>
            <w:pPr>
              <w:tabs>
                <w:tab w:val="right" w:pos="10206"/>
              </w:tabs>
              <w:spacing w:before="0" w:after="80"/>
            </w:pPr>
            <w:r>
              <w:t xml:space="preserve">0.03</w:t>
            </w:r>
          </w:p>
        </w:tc>
      </w:tr>
      <w:tr>
        <w:trPr>
          <w:cantSplit/>
        </w:trPr>
        <w:tc>
          <w:tcPr>
            <w:tcW w:w="1458" w:type="dxa"/>
            <w:shd w:val="clear" w:color="auto" w:fill="F1F5F9"/>
          </w:tcPr>
          <w:p>
            <w:pPr>
              <w:tabs>
                <w:tab w:val="right" w:pos="10206"/>
              </w:tabs>
              <w:spacing w:before="0" w:after="80"/>
            </w:pPr>
            <w:r>
              <w:rPr>
                <w:b/>
              </w:rPr>
              <w:t xml:space="preserve">Train</w:t>
            </w:r>
          </w:p>
        </w:tc>
        <w:tc>
          <w:tcPr>
            <w:tcW w:w="1458" w:type="dxa"/>
          </w:tcPr>
          <w:p>
            <w:pPr>
              <w:tabs>
                <w:tab w:val="right" w:pos="10206"/>
              </w:tabs>
              <w:spacing w:before="0" w:after="80"/>
            </w:pPr>
            <w:r>
              <w:t xml:space="preserve">£130</w:t>
            </w:r>
          </w:p>
        </w:tc>
        <w:tc>
          <w:tcPr>
            <w:tcW w:w="1458" w:type="dxa"/>
          </w:tcPr>
          <w:p>
            <w:pPr>
              <w:tabs>
                <w:tab w:val="right" w:pos="10206"/>
              </w:tabs>
              <w:spacing w:before="0" w:after="80"/>
            </w:pPr>
            <w:r>
              <w:t xml:space="preserve">5</w:t>
            </w:r>
          </w:p>
        </w:tc>
        <w:tc>
          <w:tcPr>
            <w:tcW w:w="1458" w:type="dxa"/>
          </w:tcPr>
          <w:p>
            <w:pPr>
              <w:tabs>
                <w:tab w:val="right" w:pos="10206"/>
              </w:tabs>
              <w:spacing w:before="0" w:after="80"/>
            </w:pPr>
            <w:r>
              <w:t xml:space="preserve">0.07</w:t>
            </w:r>
          </w:p>
        </w:tc>
        <w:tc>
          <w:tcPr>
            <w:tcW w:w="1458" w:type="dxa"/>
          </w:tcPr>
          <w:p>
            <w:pPr>
              <w:tabs>
                <w:tab w:val="right" w:pos="10206"/>
              </w:tabs>
              <w:spacing w:before="0" w:after="80"/>
            </w:pPr>
            <w:r>
              <w:t xml:space="preserve">0.03</w:t>
            </w:r>
          </w:p>
        </w:tc>
        <w:tc>
          <w:tcPr>
            <w:tcW w:w="1458" w:type="dxa"/>
          </w:tcPr>
          <w:p>
            <w:pPr>
              <w:tabs>
                <w:tab w:val="right" w:pos="10206"/>
              </w:tabs>
              <w:spacing w:before="0" w:after="80"/>
            </w:pPr>
            <w:r>
              <w:t xml:space="preserve">0</w:t>
            </w:r>
          </w:p>
        </w:tc>
        <w:tc>
          <w:tcPr>
            <w:tcW w:w="1458" w:type="dxa"/>
          </w:tcPr>
          <w:p>
            <w:pPr>
              <w:tabs>
                <w:tab w:val="right" w:pos="10206"/>
              </w:tabs>
              <w:spacing w:before="0" w:after="80"/>
            </w:pPr>
            <w:r>
              <w:t xml:space="preserve">0</w:t>
            </w:r>
          </w:p>
        </w:tc>
      </w:tr>
      <w:tr>
        <w:trPr>
          <w:cantSplit/>
        </w:trPr>
        <w:tc>
          <w:tcPr>
            <w:tcW w:w="1458" w:type="dxa"/>
            <w:shd w:val="clear" w:color="auto" w:fill="F1F5F9"/>
          </w:tcPr>
          <w:p>
            <w:pPr>
              <w:tabs>
                <w:tab w:val="right" w:pos="10206"/>
              </w:tabs>
              <w:spacing w:before="0" w:after="80"/>
            </w:pPr>
            <w:r>
              <w:rPr>
                <w:b/>
              </w:rPr>
              <w:t xml:space="preserve">Coach</w:t>
            </w:r>
          </w:p>
        </w:tc>
        <w:tc>
          <w:tcPr>
            <w:tcW w:w="1458" w:type="dxa"/>
          </w:tcPr>
          <w:p>
            <w:pPr>
              <w:tabs>
                <w:tab w:val="right" w:pos="10206"/>
              </w:tabs>
              <w:spacing w:before="0" w:after="80"/>
            </w:pPr>
            <w:r>
              <w:t xml:space="preserve">£70</w:t>
            </w:r>
          </w:p>
        </w:tc>
        <w:tc>
          <w:tcPr>
            <w:tcW w:w="1458" w:type="dxa"/>
          </w:tcPr>
          <w:p>
            <w:pPr>
              <w:tabs>
                <w:tab w:val="right" w:pos="10206"/>
              </w:tabs>
              <w:spacing w:before="0" w:after="80"/>
            </w:pPr>
            <w:r>
              <w:t xml:space="preserve">6</w:t>
            </w:r>
          </w:p>
        </w:tc>
        <w:tc>
          <w:tcPr>
            <w:tcW w:w="1458" w:type="dxa"/>
          </w:tcPr>
          <w:p>
            <w:pPr>
              <w:tabs>
                <w:tab w:val="right" w:pos="10206"/>
              </w:tabs>
              <w:spacing w:before="0" w:after="80"/>
            </w:pPr>
            <w:r>
              <w:t xml:space="preserve">0.15</w:t>
            </w:r>
          </w:p>
        </w:tc>
        <w:tc>
          <w:tcPr>
            <w:tcW w:w="1458" w:type="dxa"/>
          </w:tcPr>
          <w:p>
            <w:pPr>
              <w:tabs>
                <w:tab w:val="right" w:pos="10206"/>
              </w:tabs>
              <w:spacing w:before="0" w:after="80"/>
            </w:pPr>
            <w:r>
              <w:t xml:space="preserve">0.1</w:t>
            </w:r>
          </w:p>
        </w:tc>
        <w:tc>
          <w:tcPr>
            <w:tcW w:w="1458" w:type="dxa"/>
          </w:tcPr>
          <w:p>
            <w:pPr>
              <w:tabs>
                <w:tab w:val="right" w:pos="10206"/>
              </w:tabs>
              <w:spacing w:before="0" w:after="80"/>
            </w:pPr>
            <w:r>
              <w:t xml:space="preserve">0.05</w:t>
            </w:r>
          </w:p>
        </w:tc>
        <w:tc>
          <w:tcPr>
            <w:tcW w:w="1458" w:type="dxa"/>
          </w:tcPr>
          <w:p>
            <w:pPr>
              <w:tabs>
                <w:tab w:val="right" w:pos="10206"/>
              </w:tabs>
              <w:spacing w:before="0" w:after="80"/>
            </w:pPr>
            <w:r>
              <w:t xml:space="preserve">0</w:t>
            </w:r>
          </w:p>
        </w:tc>
      </w:tr>
    </w:tbl>
    <w:p>
      <w:pPr>
        <w:tabs>
          <w:tab w:val="right" w:pos="10206"/>
        </w:tabs>
        <w:spacing w:before="0" w:after="60"/>
      </w:pPr>
    </w:p>
    <w:p>
      <w:pPr>
        <w:tabs>
          <w:tab w:val="right" w:pos="10206"/>
        </w:tabs>
        <w:spacing w:before="0" w:after="80"/>
        <w:ind w:left="600" w:hanging="600"/>
      </w:pPr>
      <w:r>
        <w:rPr>
          <w:b/>
        </w:rPr>
        <w:t xml:space="preserve">(a)</w:t>
      </w:r>
      <w:r>
        <w:rPr>
          <w:b/>
        </w:rPr>
        <w:tab/>
      </w:r>
      <w:r>
        <w:t xml:space="preserve"> By drawing a decision tree, evaluate the EMV of the total cost of Sebastien’s journey for each node of your tree. </w:t>
      </w:r>
      <w:r>
        <w:rPr>
          <w:b/>
        </w:rPr>
        <w:tab/>
      </w:r>
      <w:r>
        <w:rPr>
          <w:b/>
        </w:rPr>
        <w:t xml:space="preserve">(6)</w:t>
      </w:r>
    </w:p>
    <w:p>
      <w:pPr>
        <w:tabs>
          <w:tab w:val="right" w:pos="10206"/>
        </w:tabs>
        <w:spacing w:before="0" w:after="80"/>
        <w:ind w:left="600" w:hanging="600"/>
      </w:pPr>
      <w:r>
        <w:rPr>
          <w:b/>
        </w:rPr>
        <w:t xml:space="preserve">(b)</w:t>
      </w:r>
      <w:r>
        <w:rPr>
          <w:b/>
        </w:rPr>
        <w:tab/>
      </w:r>
      <w:r>
        <w:t xml:space="preserve"> Hence state the travel option that minimises the EMV of the total cost of Sebastien’s journey. </w:t>
      </w:r>
      <w:r>
        <w:rPr>
          <w:b/>
        </w:rPr>
        <w:tab/>
      </w:r>
      <w:r>
        <w:rPr>
          <w:b/>
        </w:rPr>
        <w:t xml:space="preserve">(1)</w:t>
      </w:r>
    </w:p>
    <w:p>
      <w:pPr>
        <w:tabs>
          <w:tab w:val="right" w:pos="10206"/>
        </w:tabs>
        <w:spacing w:before="0" w:after="80"/>
        <w:ind w:left="600" w:hanging="600"/>
      </w:pPr>
      <w:r>
        <w:rPr>
          <w:b/>
        </w:rPr>
        <w:t xml:space="preserve">(c)</w:t>
      </w:r>
      <w:r>
        <w:rPr>
          <w:b/>
        </w:rPr>
        <w:tab/>
      </w:r>
      <w:r>
        <w:t xml:space="preserve"> A cube root utility function is applied to the total costs of each option. Determine the travel option with the best expected utility and state the corresponding value. </w:t>
      </w:r>
      <w:r>
        <w:rPr>
          <w:b/>
        </w:rPr>
        <w:tab/>
      </w:r>
      <w:r>
        <w:rPr>
          <w:b/>
        </w:rPr>
        <w:t xml:space="preserve">(3)</w:t>
      </w:r>
    </w:p>
    <w:p>
      <w:pPr>
        <w:tabs>
          <w:tab w:val="right" w:pos="10206"/>
        </w:tabs>
        <w:spacing w:before="0" w:after="80"/>
      </w:pPr>
      <w:r>
        <w:rPr>
          <w:b/>
        </w:rPr>
        <w:t xml:space="preserve">(Total 10 marks)</w:t>
      </w:r>
    </w:p>
    <w:p>
      <w:pPr>
        <w:tabs>
          <w:tab w:val="right" w:pos="10206"/>
        </w:tabs>
        <w:spacing w:before="0" w:after="80"/>
      </w:pPr>
      <w:r>
        <w:t xml:space="preserve">Edexcel A2 June 2024 Q5</w:t>
      </w:r>
    </w:p>
    <w:p>
      <w:pPr>
        <w:tabs>
          <w:tab w:val="right" w:pos="10206"/>
        </w:tabs>
        <w:spacing w:before="0" w:after="80"/>
      </w:pPr>
      <w:r>
        <w:rPr>
          <w:b/>
          <w:sz w:val="30"/>
        </w:rPr>
        <w:t xml:space="preserve">Solutions</w:t>
      </w:r>
    </w:p>
    <w:p>
      <w:pPr>
        <w:tabs>
          <w:tab w:val="right" w:pos="10206"/>
        </w:tabs>
        <w:spacing w:before="0" w:after="80"/>
      </w:pPr>
      <w:r>
        <w:rPr>
          <w:b/>
          <w:sz w:val="26"/>
        </w:rPr>
        <w:t xml:space="preserve">1.</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EMV for A is </w:t>
            </w:r>
            <m:oMath>
              <m:r>
                <m:t xml:space="preserve">0.55(370)+0.25(250)+0.2(−75)=251</m:t>
              </m:r>
            </m:oMath>
            <w:r>
              <w:br/>
            </w:r>
            <w:r>
              <w:t xml:space="preserve">EMV for B is </w:t>
            </w:r>
            <m:oMath>
              <m:r>
                <m:t xml:space="preserve">0.75(245)+0.25(195)=232.5</m:t>
              </m:r>
            </m:oMath>
            <w:r>
              <w:br/>
            </w:r>
            <w:r>
              <w:t xml:space="preserve">EMV for C is </w:t>
            </w:r>
            <m:oMath>
              <m:r>
                <m:t xml:space="preserve">0.45(390)+0.4(325)+0.15(−280)=263.5</m:t>
              </m:r>
            </m:oMath>
          </w:p>
        </w:tc>
        <w:tc>
          <w:tcPr>
            <w:tcW w:w="3402" w:type="dxa"/>
          </w:tcPr>
          <w:p>
            <w:pPr>
              <w:tabs>
                <w:tab w:val="right" w:pos="10206"/>
              </w:tabs>
              <w:spacing w:before="0" w:after="80"/>
            </w:pPr>
            <w:r>
              <w:t xml:space="preserve">M1</w:t>
            </w:r>
            <w:r>
              <w:br/>
            </w:r>
            <w:r>
              <w:br/>
            </w:r>
            <w:r>
              <w:t xml:space="preserve">A1</w:t>
            </w:r>
          </w:p>
        </w:tc>
        <w:tc>
          <w:tcPr>
            <w:tcW w:w="3402" w:type="dxa"/>
          </w:tcPr>
          <w:p>
            <w:pPr>
              <w:tabs>
                <w:tab w:val="right" w:pos="10206"/>
              </w:tabs>
              <w:spacing w:before="0" w:after="80"/>
            </w:pPr>
            <w:r>
              <w:t xml:space="preserve">3.4</w:t>
            </w:r>
            <w:r>
              <w:br/>
            </w:r>
            <w:r>
              <w:br/>
            </w:r>
            <w:r>
              <w:t xml:space="preserve">1.1b</w:t>
            </w:r>
          </w:p>
        </w:tc>
      </w:tr>
      <w:tr>
        <w:trPr>
          <w:cantSplit/>
        </w:trPr>
        <w:tc>
          <w:tcPr>
            <w:tcW w:w="3402" w:type="dxa"/>
          </w:tcPr>
          <w:p>
            <w:pPr>
              <w:tabs>
                <w:tab w:val="right" w:pos="10206"/>
              </w:tabs>
              <w:spacing w:before="0" w:after="80"/>
            </w:pPr>
            <w:r>
              <w:t xml:space="preserve">The optimal EMV is £263.50, which makes option C the best choice (using the EMV criterion)</w:t>
            </w:r>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2.2a</w:t>
            </w:r>
          </w:p>
        </w:tc>
      </w:tr>
      <w:tr>
        <w:trPr>
          <w:cantSplit/>
        </w:trPr>
        <w:tc>
          <w:tcPr>
            <w:tcW w:w="3402" w:type="dxa"/>
          </w:tcPr>
          <w:p/>
        </w:tc>
        <w:tc>
          <w:tcPr>
            <w:tcW w:w="3402" w:type="dxa"/>
          </w:tcPr>
          <w:p>
            <w:pPr>
              <w:tabs>
                <w:tab w:val="right" w:pos="10206"/>
              </w:tabs>
              <w:spacing w:before="0" w:after="80"/>
            </w:pPr>
            <w:r>
              <w:rPr>
                <w:b/>
              </w:rPr>
              <w:t xml:space="preserve">(3)</w:t>
            </w:r>
          </w:p>
        </w:tc>
        <w:tc>
          <w:tcPr>
            <w:tcW w:w="3402" w:type="dxa"/>
          </w:tcPr>
          <w:p/>
        </w:tc>
      </w:tr>
      <w:tr>
        <w:trPr>
          <w:cantSplit/>
        </w:trPr>
        <w:tc>
          <w:tcPr>
            <w:tcW w:w="3402" w:type="dxa"/>
          </w:tcPr>
          <w:p/>
        </w:tc>
        <w:tc>
          <w:tcPr>
            <w:tcW w:w="3402" w:type="dxa"/>
          </w:tcPr>
          <w:p>
            <w:pPr>
              <w:tabs>
                <w:tab w:val="right" w:pos="10206"/>
              </w:tabs>
              <w:spacing w:before="0" w:after="80"/>
            </w:pPr>
            <w:r>
              <w:rPr>
                <w:b/>
              </w:rPr>
              <w:t xml:space="preserve">(3 marks)</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Note:</w:t>
      </w:r>
      <w:r>
        <w:rPr>
          <w:sz w:val="20"/>
        </w:rPr>
        <w:t xml:space="preserve"> Working (or values) may be seen on the diagram as well as on the lined page. If both seen, the answers on the lined page take precedent. Completion of the diagram is not necessary.</w:t>
      </w:r>
    </w:p>
    <w:p>
      <w:pPr>
        <w:tabs>
          <w:tab w:val="right" w:pos="10206"/>
        </w:tabs>
        <w:spacing w:before="0" w:after="80"/>
      </w:pPr>
      <w:r>
        <w:rPr>
          <w:b/>
          <w:sz w:val="20"/>
        </w:rPr>
        <w:t xml:space="preserve">M1:</w:t>
      </w:r>
      <w:r>
        <w:rPr>
          <w:sz w:val="20"/>
        </w:rPr>
        <w:t xml:space="preserve"> Correct method for calculation EMV for either A, B or C</w:t>
      </w:r>
    </w:p>
    <w:p>
      <w:pPr>
        <w:tabs>
          <w:tab w:val="right" w:pos="10206"/>
        </w:tabs>
        <w:spacing w:before="0" w:after="80"/>
      </w:pPr>
      <w:r>
        <w:rPr>
          <w:b/>
          <w:sz w:val="20"/>
        </w:rPr>
        <w:t xml:space="preserve">A1:</w:t>
      </w:r>
      <w:r>
        <w:rPr>
          <w:sz w:val="20"/>
        </w:rPr>
        <w:t xml:space="preserve"> Correct values of EMV for A, B and C</w:t>
      </w:r>
    </w:p>
    <w:p>
      <w:pPr>
        <w:tabs>
          <w:tab w:val="right" w:pos="10206"/>
        </w:tabs>
        <w:spacing w:before="0" w:after="80"/>
      </w:pPr>
      <w:r>
        <w:rPr>
          <w:b/>
          <w:sz w:val="20"/>
        </w:rPr>
        <w:t xml:space="preserve">A1:</w:t>
      </w:r>
      <w:r>
        <w:rPr>
          <w:sz w:val="20"/>
        </w:rPr>
        <w:t xml:space="preserve"> Correct deduction of optimal EMV (dependent on all three correct EMVs) C must be clearly identified in some way, either stated or indicated with e.g. an arrow. If all working is shown on the diagram with 263.50 written in the decision node, they must still indicate C in some way.</w:t>
      </w:r>
    </w:p>
    <w:p>
      <w:pPr>
        <w:tabs>
          <w:tab w:val="right" w:pos="10206"/>
        </w:tabs>
        <w:spacing w:before="0" w:after="80"/>
      </w:pPr>
      <w:r>
        <w:rPr>
          <w:b/>
          <w:sz w:val="26"/>
        </w:rPr>
        <w:t xml:space="preserve">2.</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3202"/>
              </w:tabs>
              <w:spacing w:before="0" w:after="40"/>
              <w:jc w:val="center"/>
            </w:pPr>
            <w:r>
              <w:drawing>
                <wp:inline distT="0" distB="0" distL="0" distR="0">
                  <wp:extent cx="2058670" cy="1485674"/>
                  <wp:docPr id="2" name="Picture 2"/>
                  <a:graphic xmlns:a="http://schemas.openxmlformats.org/drawingml/2006/main">
                    <a:graphicData uri="http://schemas.openxmlformats.org/drawingml/2006/picture">
                      <pic:pic xmlns:pic="http://schemas.openxmlformats.org/drawingml/2006/picture">
                        <pic:nvPicPr>
                          <pic:cNvPr id="2" name="image2.png"/>
                          <pic:cNvPicPr/>
                        </pic:nvPicPr>
                        <pic:blipFill>
                          <a:blip r:embed="rImg2"/>
                          <a:stretch>
                            <a:fillRect/>
                          </a:stretch>
                        </pic:blipFill>
                        <pic:spPr>
                          <a:xfrm>
                            <a:off x="0" y="0"/>
                            <a:ext cx="2058670" cy="1485674"/>
                          </a:xfrm>
                          <a:prstGeom prst="rect">
                            <a:avLst/>
                          </a:prstGeom>
                        </pic:spPr>
                      </pic:pic>
                    </a:graphicData>
                  </a:graphic>
                </wp:inline>
              </w:drawing>
            </w:r>
          </w:p>
        </w:tc>
        <w:tc>
          <w:tcPr>
            <w:tcW w:w="3402" w:type="dxa"/>
          </w:tcPr>
          <w:p>
            <w:pPr>
              <w:tabs>
                <w:tab w:val="right" w:pos="10206"/>
              </w:tabs>
              <w:spacing w:before="0" w:after="80"/>
            </w:pPr>
            <w:r>
              <w:t xml:space="preserve">M1</w:t>
            </w:r>
            <w:r>
              <w:br/>
            </w:r>
            <w:r>
              <w:t xml:space="preserve">A1</w:t>
            </w:r>
            <w:r>
              <w:br/>
            </w:r>
            <w:r>
              <w:t xml:space="preserve">A1</w:t>
            </w:r>
            <w:r>
              <w:br/>
            </w:r>
            <w:r>
              <w:t xml:space="preserve">M1</w:t>
            </w:r>
          </w:p>
        </w:tc>
        <w:tc>
          <w:tcPr>
            <w:tcW w:w="3402" w:type="dxa"/>
          </w:tcPr>
          <w:p>
            <w:pPr>
              <w:tabs>
                <w:tab w:val="right" w:pos="10206"/>
              </w:tabs>
              <w:spacing w:before="0" w:after="80"/>
            </w:pPr>
            <w:r>
              <w:t xml:space="preserve">3.3</w:t>
            </w:r>
            <w:r>
              <w:br/>
            </w:r>
            <w:r>
              <w:t xml:space="preserve">1.1b</w:t>
            </w:r>
            <w:r>
              <w:br/>
            </w:r>
            <w:r>
              <w:t xml:space="preserve">3.4</w:t>
            </w:r>
            <w:r>
              <w:br/>
            </w:r>
            <w:r>
              <w:t xml:space="preserve">3.4</w:t>
            </w:r>
          </w:p>
        </w:tc>
      </w:tr>
      <w:tr>
        <w:trPr>
          <w:cantSplit/>
        </w:trPr>
        <w:tc>
          <w:tcPr>
            <w:tcW w:w="3402" w:type="dxa"/>
          </w:tcPr>
          <w:p>
            <w:pPr>
              <w:tabs>
                <w:tab w:val="right" w:pos="10206"/>
              </w:tabs>
              <w:spacing w:before="0" w:after="80"/>
            </w:pPr>
            <w:r>
              <w:t xml:space="preserve">The theatre owner </w:t>
            </w:r>
            <w:r>
              <w:rPr>
                <w:u w:val="single"/>
              </w:rPr>
              <w:t xml:space="preserve">should</w:t>
            </w:r>
            <w:r>
              <w:t xml:space="preserve"> take out the insurance</w:t>
            </w:r>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1.1b</w:t>
            </w:r>
          </w:p>
        </w:tc>
      </w:tr>
      <w:tr>
        <w:trPr>
          <w:cantSplit/>
        </w:trPr>
        <w:tc>
          <w:tcPr>
            <w:tcW w:w="3402" w:type="dxa"/>
          </w:tcPr>
          <w:p/>
        </w:tc>
        <w:tc>
          <w:tcPr>
            <w:tcW w:w="3402" w:type="dxa"/>
          </w:tcPr>
          <w:p>
            <w:pPr>
              <w:tabs>
                <w:tab w:val="right" w:pos="10206"/>
              </w:tabs>
              <w:spacing w:before="0" w:after="80"/>
            </w:pPr>
            <w:r>
              <w:rPr>
                <w:b/>
              </w:rPr>
              <w:t xml:space="preserve">(5)</w:t>
            </w:r>
          </w:p>
        </w:tc>
        <w:tc>
          <w:tcPr>
            <w:tcW w:w="3402" w:type="dxa"/>
          </w:tcPr>
          <w:p/>
        </w:tc>
      </w:tr>
      <w:tr>
        <w:trPr>
          <w:cantSplit/>
        </w:trPr>
        <w:tc>
          <w:tcPr>
            <w:tcW w:w="3402" w:type="dxa"/>
          </w:tcPr>
          <w:p/>
        </w:tc>
        <w:tc>
          <w:tcPr>
            <w:tcW w:w="3402" w:type="dxa"/>
          </w:tcPr>
          <w:p>
            <w:pPr>
              <w:tabs>
                <w:tab w:val="right" w:pos="10206"/>
              </w:tabs>
              <w:spacing w:before="0" w:after="80"/>
            </w:pPr>
            <w:r>
              <w:rPr>
                <w:b/>
              </w:rPr>
              <w:t xml:space="preserve">(5 marks)</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M1:</w:t>
      </w:r>
      <w:r>
        <w:rPr>
          <w:sz w:val="20"/>
        </w:rPr>
        <w:t xml:space="preserve"> tree diagram with at least four end pay-offs, one decision node and two chance nodes used correctly (may not have all shapes drawn e.g. no triangles on end pay-offs)</w:t>
      </w:r>
    </w:p>
    <w:p>
      <w:pPr>
        <w:tabs>
          <w:tab w:val="right" w:pos="10206"/>
        </w:tabs>
        <w:spacing w:before="0" w:after="80"/>
      </w:pPr>
      <w:r>
        <w:rPr>
          <w:b/>
          <w:sz w:val="20"/>
        </w:rPr>
        <w:t xml:space="preserve">A1:</w:t>
      </w:r>
      <w:r>
        <w:rPr>
          <w:sz w:val="20"/>
        </w:rPr>
        <w:t xml:space="preserve"> correct structure of tree diagram with each arc labelled correctly with word and associated probabilities (condone incorrect shapes for decision and chance nodes)</w:t>
      </w:r>
    </w:p>
    <w:p>
      <w:pPr>
        <w:tabs>
          <w:tab w:val="right" w:pos="10206"/>
        </w:tabs>
        <w:spacing w:before="0" w:after="80"/>
      </w:pPr>
      <w:r>
        <w:rPr>
          <w:b/>
          <w:sz w:val="20"/>
        </w:rPr>
        <w:t xml:space="preserve">A1:</w:t>
      </w:r>
      <w:r>
        <w:rPr>
          <w:sz w:val="20"/>
        </w:rPr>
        <w:t xml:space="preserve"> at least three end pay-offs correct including triangles; all four attempted (not dependent on previous A mark so M1 A0 A1 is possible)</w:t>
      </w:r>
    </w:p>
    <w:p>
      <w:pPr>
        <w:tabs>
          <w:tab w:val="right" w:pos="10206"/>
        </w:tabs>
        <w:spacing w:before="0" w:after="80"/>
      </w:pPr>
      <w:r>
        <w:rPr>
          <w:b/>
          <w:sz w:val="20"/>
        </w:rPr>
        <w:t xml:space="preserve">M1:</w:t>
      </w:r>
      <w:r>
        <w:rPr>
          <w:sz w:val="20"/>
        </w:rPr>
        <w:t xml:space="preserve"> both chance nodes completed with at least one value correct. Must be filled in on their diagram.</w:t>
      </w:r>
    </w:p>
    <w:p>
      <w:pPr>
        <w:tabs>
          <w:tab w:val="right" w:pos="10206"/>
        </w:tabs>
        <w:spacing w:before="0" w:after="80"/>
      </w:pPr>
      <w:r>
        <w:rPr>
          <w:b/>
          <w:sz w:val="20"/>
        </w:rPr>
        <w:t xml:space="preserve">A1:</w:t>
      </w:r>
      <w:r>
        <w:rPr>
          <w:sz w:val="20"/>
        </w:rPr>
        <w:t xml:space="preserve"> cao for chance and decision nodes (all three correctly filled in on diagram) + clear conclusion ‘insure’ including double line through the inferior option.</w:t>
      </w:r>
    </w:p>
    <w:p>
      <w:pPr>
        <w:tabs>
          <w:tab w:val="right" w:pos="10206"/>
        </w:tabs>
        <w:spacing w:before="0" w:after="80"/>
      </w:pPr>
      <w:r>
        <w:rPr>
          <w:b/>
          <w:sz w:val="26"/>
        </w:rPr>
        <w:t xml:space="preserve">3.</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3202"/>
              </w:tabs>
              <w:spacing w:before="0" w:after="40"/>
              <w:jc w:val="center"/>
            </w:pPr>
            <w:r>
              <w:drawing>
                <wp:inline distT="0" distB="0" distL="0" distR="0">
                  <wp:extent cx="2058670" cy="1166580"/>
                  <wp:docPr id="3" name="Picture 3"/>
                  <a:graphic xmlns:a="http://schemas.openxmlformats.org/drawingml/2006/main">
                    <a:graphicData uri="http://schemas.openxmlformats.org/drawingml/2006/picture">
                      <pic:pic xmlns:pic="http://schemas.openxmlformats.org/drawingml/2006/picture">
                        <pic:nvPicPr>
                          <pic:cNvPr id="3" name="image3.png"/>
                          <pic:cNvPicPr/>
                        </pic:nvPicPr>
                        <pic:blipFill>
                          <a:blip r:embed="rImg3"/>
                          <a:stretch>
                            <a:fillRect/>
                          </a:stretch>
                        </pic:blipFill>
                        <pic:spPr>
                          <a:xfrm>
                            <a:off x="0" y="0"/>
                            <a:ext cx="2058670" cy="1166580"/>
                          </a:xfrm>
                          <a:prstGeom prst="rect">
                            <a:avLst/>
                          </a:prstGeom>
                        </pic:spPr>
                      </pic:pic>
                    </a:graphicData>
                  </a:graphic>
                </wp:inline>
              </w:drawing>
            </w:r>
          </w:p>
        </w:tc>
        <w:tc>
          <w:tcPr>
            <w:tcW w:w="3402" w:type="dxa"/>
          </w:tcPr>
          <w:p>
            <w:pPr>
              <w:tabs>
                <w:tab w:val="right" w:pos="10206"/>
              </w:tabs>
              <w:spacing w:before="0" w:after="80"/>
            </w:pPr>
            <w:r>
              <w:t xml:space="preserve">M1</w:t>
            </w:r>
            <w:r>
              <w:br/>
            </w:r>
            <w:r>
              <w:t xml:space="preserve">B1</w:t>
            </w:r>
            <w:r>
              <w:br/>
            </w:r>
            <w:r>
              <w:t xml:space="preserve">A1</w:t>
            </w:r>
            <w:r>
              <w:br/>
            </w:r>
            <w:r>
              <w:t xml:space="preserve">M1</w:t>
            </w:r>
            <w:r>
              <w:br/>
            </w:r>
            <w:r>
              <w:t xml:space="preserve">M1</w:t>
            </w:r>
            <w:r>
              <w:br/>
            </w:r>
            <w:r>
              <w:br/>
            </w:r>
            <w:r>
              <w:t xml:space="preserve">A1</w:t>
            </w:r>
          </w:p>
        </w:tc>
        <w:tc>
          <w:tcPr>
            <w:tcW w:w="3402" w:type="dxa"/>
          </w:tcPr>
          <w:p>
            <w:pPr>
              <w:tabs>
                <w:tab w:val="right" w:pos="10206"/>
              </w:tabs>
              <w:spacing w:before="0" w:after="80"/>
            </w:pPr>
            <w:r>
              <w:t xml:space="preserve">3.3</w:t>
            </w:r>
            <w:r>
              <w:br/>
            </w:r>
            <w:r>
              <w:t xml:space="preserve">1.1b</w:t>
            </w:r>
            <w:r>
              <w:br/>
            </w:r>
            <w:r>
              <w:t xml:space="preserve">1.1b</w:t>
            </w:r>
            <w:r>
              <w:br/>
            </w:r>
            <w:r>
              <w:t xml:space="preserve">3.4</w:t>
            </w:r>
            <w:r>
              <w:br/>
            </w:r>
            <w:r>
              <w:t xml:space="preserve">3.4</w:t>
            </w:r>
            <w:r>
              <w:br/>
            </w:r>
            <w:r>
              <w:br/>
            </w:r>
            <w:r>
              <w:t xml:space="preserve">1.1b</w:t>
            </w:r>
          </w:p>
        </w:tc>
      </w:tr>
      <w:tr>
        <w:trPr>
          <w:cantSplit/>
        </w:trPr>
        <w:tc>
          <w:tcPr>
            <w:tcW w:w="3402" w:type="dxa"/>
          </w:tcPr>
          <w:p>
            <w:pPr>
              <w:tabs>
                <w:tab w:val="right" w:pos="10206"/>
              </w:tabs>
              <w:spacing w:before="0" w:after="80"/>
            </w:pPr>
            <w:r>
              <w:t xml:space="preserve">EMV is £0 and Alka should not play the game</w:t>
            </w:r>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3.2a</w:t>
            </w:r>
          </w:p>
        </w:tc>
      </w:tr>
      <w:tr>
        <w:trPr>
          <w:cantSplit/>
        </w:trPr>
        <w:tc>
          <w:tcPr>
            <w:tcW w:w="3402" w:type="dxa"/>
          </w:tcPr>
          <w:p/>
        </w:tc>
        <w:tc>
          <w:tcPr>
            <w:tcW w:w="3402" w:type="dxa"/>
          </w:tcPr>
          <w:p>
            <w:pPr>
              <w:tabs>
                <w:tab w:val="right" w:pos="10206"/>
              </w:tabs>
              <w:spacing w:before="0" w:after="80"/>
            </w:pPr>
            <w:r>
              <w:rPr>
                <w:b/>
              </w:rPr>
              <w:t xml:space="preserve">(7)</w:t>
            </w:r>
          </w:p>
        </w:tc>
        <w:tc>
          <w:tcPr>
            <w:tcW w:w="3402" w:type="dxa"/>
          </w:tcPr>
          <w:p/>
        </w:tc>
      </w:tr>
      <w:tr>
        <w:trPr>
          <w:cantSplit/>
        </w:trPr>
        <w:tc>
          <w:tcPr>
            <w:tcW w:w="3402" w:type="dxa"/>
          </w:tcPr>
          <w:p/>
        </w:tc>
        <w:tc>
          <w:tcPr>
            <w:tcW w:w="3402" w:type="dxa"/>
          </w:tcPr>
          <w:p>
            <w:pPr>
              <w:tabs>
                <w:tab w:val="right" w:pos="10206"/>
              </w:tabs>
              <w:spacing w:before="0" w:after="80"/>
            </w:pPr>
            <w:r>
              <w:rPr>
                <w:b/>
              </w:rPr>
              <w:t xml:space="preserve">(7 marks)</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M1:</w:t>
      </w:r>
      <w:r>
        <w:rPr>
          <w:sz w:val="20"/>
        </w:rPr>
        <w:t xml:space="preserve"> Tree diagram with at least five end pay-offs, two decision nodes and two chance nodes</w:t>
      </w:r>
    </w:p>
    <w:p>
      <w:pPr>
        <w:tabs>
          <w:tab w:val="right" w:pos="10206"/>
        </w:tabs>
        <w:spacing w:before="0" w:after="80"/>
      </w:pPr>
      <w:r>
        <w:rPr>
          <w:b/>
          <w:sz w:val="20"/>
        </w:rPr>
        <w:t xml:space="preserve">B1:</w:t>
      </w:r>
      <w:r>
        <w:rPr>
          <w:sz w:val="20"/>
        </w:rPr>
        <w:t xml:space="preserve"> Correct probabilities for rolling an 8 or more </w:t>
      </w:r>
      <w:r>
        <w:rPr>
          <w:b/>
          <w:sz w:val="20"/>
        </w:rPr>
        <w:t xml:space="preserve">and</w:t>
      </w:r>
      <w:r>
        <w:rPr>
          <w:sz w:val="20"/>
        </w:rPr>
        <w:t xml:space="preserve"> obtaining the same number on both dice</w:t>
      </w:r>
    </w:p>
    <w:p>
      <w:pPr>
        <w:tabs>
          <w:tab w:val="right" w:pos="10206"/>
        </w:tabs>
        <w:spacing w:before="0" w:after="80"/>
      </w:pPr>
      <w:r>
        <w:rPr>
          <w:b/>
          <w:sz w:val="20"/>
        </w:rPr>
        <w:t xml:space="preserve">A1:</w:t>
      </w:r>
      <w:r>
        <w:rPr>
          <w:sz w:val="20"/>
        </w:rPr>
        <w:t xml:space="preserve"> Correct structure for the tree diagram with each arc labelled correctly (including probabilities)</w:t>
      </w:r>
    </w:p>
    <w:p>
      <w:pPr>
        <w:tabs>
          <w:tab w:val="right" w:pos="10206"/>
        </w:tabs>
        <w:spacing w:before="0" w:after="80"/>
      </w:pPr>
      <w:r>
        <w:rPr>
          <w:b/>
          <w:sz w:val="20"/>
        </w:rPr>
        <w:t xml:space="preserve">M1:</w:t>
      </w:r>
      <w:r>
        <w:rPr>
          <w:sz w:val="20"/>
        </w:rPr>
        <w:t xml:space="preserve"> At least three end-pay offs consistent with their stated probabilities; all five attempted</w:t>
      </w:r>
    </w:p>
    <w:p>
      <w:pPr>
        <w:tabs>
          <w:tab w:val="right" w:pos="10206"/>
        </w:tabs>
        <w:spacing w:before="0" w:after="80"/>
      </w:pPr>
      <w:r>
        <w:rPr>
          <w:b/>
          <w:sz w:val="20"/>
        </w:rPr>
        <w:t xml:space="preserve">M1:</w:t>
      </w:r>
      <w:r>
        <w:rPr>
          <w:sz w:val="20"/>
        </w:rPr>
        <w:t xml:space="preserve"> Chance nodes attempted with their probabilities</w:t>
      </w:r>
    </w:p>
    <w:p>
      <w:pPr>
        <w:tabs>
          <w:tab w:val="right" w:pos="10206"/>
        </w:tabs>
        <w:spacing w:before="0" w:after="80"/>
      </w:pPr>
      <w:r>
        <w:rPr>
          <w:b/>
          <w:sz w:val="20"/>
        </w:rPr>
        <w:t xml:space="preserve">A1:</w:t>
      </w:r>
      <w:r>
        <w:rPr>
          <w:sz w:val="20"/>
        </w:rPr>
        <w:t xml:space="preserve"> cao for chance and decision nodes including double line through inferior option</w:t>
      </w:r>
    </w:p>
    <w:p>
      <w:pPr>
        <w:tabs>
          <w:tab w:val="right" w:pos="10206"/>
        </w:tabs>
        <w:spacing w:before="0" w:after="80"/>
      </w:pPr>
      <w:r>
        <w:rPr>
          <w:b/>
          <w:sz w:val="20"/>
        </w:rPr>
        <w:t xml:space="preserve">B1:</w:t>
      </w:r>
      <w:r>
        <w:rPr>
          <w:sz w:val="20"/>
        </w:rPr>
        <w:t xml:space="preserve"> Correct EMV and analysis in context</w:t>
      </w:r>
    </w:p>
    <w:p>
      <w:pPr>
        <w:tabs>
          <w:tab w:val="right" w:pos="10206"/>
        </w:tabs>
        <w:spacing w:before="0" w:after="80"/>
      </w:pPr>
      <w:r>
        <w:rPr>
          <w:b/>
          <w:sz w:val="26"/>
        </w:rPr>
        <w:t xml:space="preserve">4.</w:t>
      </w:r>
    </w:p>
    <w:p>
      <w:pPr>
        <w:tabs>
          <w:tab w:val="right" w:pos="10206"/>
        </w:tabs>
        <w:spacing w:before="0" w:after="80"/>
      </w:pPr>
      <w:r>
        <w:rPr>
          <w:b/>
        </w:rPr>
        <w:t xml:space="preserve">Mark scheme (a)</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Note arcs must show delay time and probability</w:t>
            </w:r>
          </w:p>
          <w:p>
            <w:pPr>
              <w:tabs>
                <w:tab w:val="right" w:pos="3202"/>
              </w:tabs>
              <w:spacing w:before="0" w:after="40"/>
              <w:jc w:val="center"/>
            </w:pPr>
            <w:r>
              <w:drawing>
                <wp:inline distT="0" distB="0" distL="0" distR="0">
                  <wp:extent cx="2058670" cy="2122718"/>
                  <wp:docPr id="4" name="Picture 4"/>
                  <a:graphic xmlns:a="http://schemas.openxmlformats.org/drawingml/2006/main">
                    <a:graphicData uri="http://schemas.openxmlformats.org/drawingml/2006/picture">
                      <pic:pic xmlns:pic="http://schemas.openxmlformats.org/drawingml/2006/picture">
                        <pic:nvPicPr>
                          <pic:cNvPr id="4" name="image4.png"/>
                          <pic:cNvPicPr/>
                        </pic:nvPicPr>
                        <pic:blipFill>
                          <a:blip r:embed="rImg4"/>
                          <a:stretch>
                            <a:fillRect/>
                          </a:stretch>
                        </pic:blipFill>
                        <pic:spPr>
                          <a:xfrm>
                            <a:off x="0" y="0"/>
                            <a:ext cx="2058670" cy="2122718"/>
                          </a:xfrm>
                          <a:prstGeom prst="rect">
                            <a:avLst/>
                          </a:prstGeom>
                        </pic:spPr>
                      </pic:pic>
                    </a:graphicData>
                  </a:graphic>
                </wp:inline>
              </w:drawing>
            </w:r>
          </w:p>
        </w:tc>
        <w:tc>
          <w:tcPr>
            <w:tcW w:w="3402" w:type="dxa"/>
          </w:tcPr>
          <w:p>
            <w:pPr>
              <w:tabs>
                <w:tab w:val="right" w:pos="10206"/>
              </w:tabs>
              <w:spacing w:before="0" w:after="80"/>
            </w:pPr>
            <w:r>
              <w:t xml:space="preserve">M1</w:t>
            </w:r>
            <w:r>
              <w:br/>
            </w:r>
            <w:r>
              <w:t xml:space="preserve">A1</w:t>
            </w:r>
            <w:r>
              <w:br/>
            </w:r>
            <w:r>
              <w:t xml:space="preserve">M1</w:t>
            </w:r>
            <w:r>
              <w:br/>
            </w:r>
            <w:r>
              <w:t xml:space="preserve">A1</w:t>
            </w:r>
            <w:r>
              <w:br/>
            </w:r>
            <w:r>
              <w:t xml:space="preserve">M1</w:t>
            </w:r>
            <w:r>
              <w:br/>
            </w:r>
            <w:r>
              <w:t xml:space="preserve">A1</w:t>
            </w:r>
          </w:p>
        </w:tc>
        <w:tc>
          <w:tcPr>
            <w:tcW w:w="3402" w:type="dxa"/>
          </w:tcPr>
          <w:p>
            <w:pPr>
              <w:tabs>
                <w:tab w:val="right" w:pos="10206"/>
              </w:tabs>
              <w:spacing w:before="0" w:after="80"/>
            </w:pPr>
            <w:r>
              <w:t xml:space="preserve">3.3</w:t>
            </w:r>
            <w:r>
              <w:br/>
            </w:r>
            <w:r>
              <w:t xml:space="preserve">1.1b</w:t>
            </w:r>
            <w:r>
              <w:br/>
            </w:r>
            <w:r>
              <w:t xml:space="preserve">3.4</w:t>
            </w:r>
            <w:r>
              <w:br/>
            </w:r>
            <w:r>
              <w:t xml:space="preserve">1.1b</w:t>
            </w:r>
            <w:r>
              <w:br/>
            </w:r>
            <w:r>
              <w:t xml:space="preserve">3.4</w:t>
            </w:r>
            <w:r>
              <w:br/>
            </w:r>
            <w:r>
              <w:t xml:space="preserve">1.1b</w:t>
            </w:r>
          </w:p>
        </w:tc>
      </w:tr>
      <w:tr>
        <w:trPr>
          <w:cantSplit/>
        </w:trPr>
        <w:tc>
          <w:tcPr>
            <w:tcW w:w="3402" w:type="dxa"/>
          </w:tcPr>
          <w:p/>
        </w:tc>
        <w:tc>
          <w:tcPr>
            <w:tcW w:w="3402" w:type="dxa"/>
          </w:tcPr>
          <w:p>
            <w:pPr>
              <w:tabs>
                <w:tab w:val="right" w:pos="10206"/>
              </w:tabs>
              <w:spacing w:before="0" w:after="80"/>
            </w:pPr>
            <w:r>
              <w:rPr>
                <w:b/>
              </w:rPr>
              <w:t xml:space="preserve">(6)</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(a) Condone additional arcs seen with 0 probability (plane 3 hours, train 3 and 24 hours, coach 24 hours)</w:t>
      </w:r>
    </w:p>
    <w:p>
      <w:pPr>
        <w:tabs>
          <w:tab w:val="right" w:pos="10206"/>
        </w:tabs>
        <w:spacing w:before="0" w:after="80"/>
      </w:pPr>
      <w:r>
        <w:rPr>
          <w:b/>
          <w:sz w:val="20"/>
        </w:rPr>
        <w:t xml:space="preserve">M1:</w:t>
      </w:r>
      <w:r>
        <w:rPr>
          <w:sz w:val="20"/>
        </w:rPr>
        <w:t xml:space="preserve"> tree diagram with at least eight end pay-offs, one decision node and three chance nodes (condone missing triangles from end pay offs and incorrect shapes for decision and chance nodes)</w:t>
      </w:r>
    </w:p>
    <w:p>
      <w:pPr>
        <w:tabs>
          <w:tab w:val="right" w:pos="10206"/>
        </w:tabs>
        <w:spacing w:before="0" w:after="80"/>
      </w:pPr>
      <w:r>
        <w:rPr>
          <w:b/>
          <w:sz w:val="20"/>
        </w:rPr>
        <w:t xml:space="preserve">A1:</w:t>
      </w:r>
      <w:r>
        <w:rPr>
          <w:sz w:val="20"/>
        </w:rPr>
        <w:t xml:space="preserve"> correct structure of tree diagram with the non-zero probability 11 arcs labelled correctly (including probabilities)</w:t>
      </w:r>
    </w:p>
    <w:p>
      <w:pPr>
        <w:tabs>
          <w:tab w:val="right" w:pos="10206"/>
        </w:tabs>
        <w:spacing w:before="0" w:after="80"/>
      </w:pPr>
      <w:r>
        <w:rPr>
          <w:b/>
          <w:sz w:val="20"/>
        </w:rPr>
        <w:t xml:space="preserve">M1:</w:t>
      </w:r>
      <w:r>
        <w:rPr>
          <w:sz w:val="20"/>
        </w:rPr>
        <w:t xml:space="preserve"> at least three end-pay offs consistent with their stated probabilities (must include ticket price, cost for travel time and cost for delay – may be implied by correct values); at least eight attempted</w:t>
      </w:r>
    </w:p>
    <w:p>
      <w:pPr>
        <w:tabs>
          <w:tab w:val="right" w:pos="10206"/>
        </w:tabs>
        <w:spacing w:before="0" w:after="80"/>
      </w:pPr>
      <w:r>
        <w:rPr>
          <w:b/>
          <w:sz w:val="20"/>
        </w:rPr>
        <w:t xml:space="preserve">A1:</w:t>
      </w:r>
      <w:r>
        <w:rPr>
          <w:sz w:val="20"/>
        </w:rPr>
        <w:t xml:space="preserve"> all eleven end-pay offs correct including triangles and no incorrect extra (condone if not fully simplified) (values may be negative as costs)</w:t>
      </w:r>
    </w:p>
    <w:p>
      <w:pPr>
        <w:tabs>
          <w:tab w:val="right" w:pos="10206"/>
        </w:tabs>
        <w:spacing w:before="0" w:after="80"/>
      </w:pPr>
      <w:r>
        <w:rPr>
          <w:b/>
          <w:sz w:val="20"/>
        </w:rPr>
        <w:t xml:space="preserve">M1:</w:t>
      </w:r>
      <w:r>
        <w:rPr>
          <w:sz w:val="20"/>
        </w:rPr>
        <w:t xml:space="preserve"> all three chance nodes attempted with their probabilities</w:t>
      </w:r>
    </w:p>
    <w:p>
      <w:pPr>
        <w:tabs>
          <w:tab w:val="right" w:pos="10206"/>
        </w:tabs>
        <w:spacing w:before="0" w:after="80"/>
      </w:pPr>
      <w:r>
        <w:rPr>
          <w:b/>
          <w:sz w:val="20"/>
        </w:rPr>
        <w:t xml:space="preserve">A1:</w:t>
      </w:r>
      <w:r>
        <w:rPr>
          <w:sz w:val="20"/>
        </w:rPr>
        <w:t xml:space="preserve"> CAO for chance and decision nodes including double line through inferior options – must have the correct shapes</w:t>
      </w:r>
    </w:p>
    <w:p>
      <w:pPr>
        <w:tabs>
          <w:tab w:val="right" w:pos="10206"/>
        </w:tabs>
        <w:spacing w:before="0" w:after="80"/>
      </w:pPr>
      <w:r>
        <w:rPr>
          <w:b/>
        </w:rPr>
        <w:t xml:space="preserve">Mark scheme (b)</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Travel option is Train</w:t>
            </w:r>
          </w:p>
        </w:tc>
        <w:tc>
          <w:tcPr>
            <w:tcW w:w="3402" w:type="dxa"/>
          </w:tcPr>
          <w:p>
            <w:pPr>
              <w:tabs>
                <w:tab w:val="right" w:pos="10206"/>
              </w:tabs>
              <w:spacing w:before="0" w:after="80"/>
            </w:pPr>
            <w:r>
              <w:t xml:space="preserve">dB1</w:t>
            </w:r>
          </w:p>
        </w:tc>
        <w:tc>
          <w:tcPr>
            <w:tcW w:w="3402" w:type="dxa"/>
          </w:tcPr>
          <w:p>
            <w:pPr>
              <w:tabs>
                <w:tab w:val="right" w:pos="10206"/>
              </w:tabs>
              <w:spacing w:before="0" w:after="80"/>
            </w:pPr>
            <w:r>
              <w:t xml:space="preserve">2.2a</w:t>
            </w:r>
          </w:p>
        </w:tc>
      </w:tr>
      <w:tr>
        <w:trPr>
          <w:cantSplit/>
        </w:trPr>
        <w:tc>
          <w:tcPr>
            <w:tcW w:w="3402" w:type="dxa"/>
          </w:tcPr>
          <w:p/>
        </w:tc>
        <w:tc>
          <w:tcPr>
            <w:tcW w:w="3402" w:type="dxa"/>
          </w:tcPr>
          <w:p>
            <w:pPr>
              <w:tabs>
                <w:tab w:val="right" w:pos="10206"/>
              </w:tabs>
              <w:spacing w:before="0" w:after="80"/>
            </w:pPr>
            <w:r>
              <w:rPr>
                <w:b/>
              </w:rPr>
              <w:t xml:space="preserve">(1)</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dB1:</w:t>
      </w:r>
      <w:r>
        <w:rPr>
          <w:sz w:val="20"/>
        </w:rPr>
        <w:t xml:space="preserve"> deduction of correct travel option (dependent on all method marks earned in (a))</w:t>
      </w:r>
    </w:p>
    <w:p>
      <w:pPr>
        <w:tabs>
          <w:tab w:val="right" w:pos="10206"/>
        </w:tabs>
        <w:spacing w:before="0" w:after="80"/>
      </w:pPr>
      <w:r>
        <w:rPr>
          <w:b/>
        </w:rPr>
        <w:t xml:space="preserve">Mark scheme (c)</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Utility values are 7.2427…, 7.2820…, 7.3282…</w:t>
            </w:r>
          </w:p>
        </w:tc>
        <w:tc>
          <w:tcPr>
            <w:tcW w:w="3402" w:type="dxa"/>
          </w:tcPr>
          <w:p>
            <w:pPr>
              <w:tabs>
                <w:tab w:val="right" w:pos="10206"/>
              </w:tabs>
              <w:spacing w:before="0" w:after="80"/>
            </w:pPr>
            <w:r>
              <w:t xml:space="preserve">M1</w:t>
            </w:r>
            <w:r>
              <w:br/>
            </w:r>
            <w:r>
              <w:t xml:space="preserve">A1</w:t>
            </w:r>
          </w:p>
        </w:tc>
        <w:tc>
          <w:tcPr>
            <w:tcW w:w="3402" w:type="dxa"/>
          </w:tcPr>
          <w:p>
            <w:pPr>
              <w:tabs>
                <w:tab w:val="right" w:pos="10206"/>
              </w:tabs>
              <w:spacing w:before="0" w:after="80"/>
            </w:pPr>
            <w:r>
              <w:t xml:space="preserve">1.1b</w:t>
            </w:r>
            <w:r>
              <w:br/>
            </w:r>
            <w:r>
              <w:t xml:space="preserve">1.1b</w:t>
            </w:r>
          </w:p>
        </w:tc>
      </w:tr>
      <w:tr>
        <w:trPr>
          <w:cantSplit/>
        </w:trPr>
        <w:tc>
          <w:tcPr>
            <w:tcW w:w="3402" w:type="dxa"/>
          </w:tcPr>
          <w:p>
            <w:pPr>
              <w:tabs>
                <w:tab w:val="right" w:pos="10206"/>
              </w:tabs>
              <w:spacing w:before="0" w:after="80"/>
            </w:pPr>
            <w:r>
              <w:t xml:space="preserve">Therefore, the travel option with the best expected utility is Plane</w:t>
            </w:r>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2.2a</w:t>
            </w:r>
          </w:p>
        </w:tc>
      </w:tr>
      <w:tr>
        <w:trPr>
          <w:cantSplit/>
        </w:trPr>
        <w:tc>
          <w:tcPr>
            <w:tcW w:w="3402" w:type="dxa"/>
          </w:tcPr>
          <w:p/>
        </w:tc>
        <w:tc>
          <w:tcPr>
            <w:tcW w:w="3402" w:type="dxa"/>
          </w:tcPr>
          <w:p>
            <w:pPr>
              <w:tabs>
                <w:tab w:val="right" w:pos="10206"/>
              </w:tabs>
              <w:spacing w:before="0" w:after="80"/>
            </w:pPr>
            <w:r>
              <w:rPr>
                <w:b/>
              </w:rPr>
              <w:t xml:space="preserve">(3)</w:t>
            </w:r>
          </w:p>
        </w:tc>
        <w:tc>
          <w:tcPr>
            <w:tcW w:w="3402" w:type="dxa"/>
          </w:tcPr>
          <w:p/>
        </w:tc>
      </w:tr>
      <w:tr>
        <w:trPr>
          <w:cantSplit/>
        </w:trPr>
        <w:tc>
          <w:tcPr>
            <w:tcW w:w="3402" w:type="dxa"/>
          </w:tcPr>
          <w:p/>
        </w:tc>
        <w:tc>
          <w:tcPr>
            <w:tcW w:w="3402" w:type="dxa"/>
          </w:tcPr>
          <w:p>
            <w:pPr>
              <w:tabs>
                <w:tab w:val="right" w:pos="10206"/>
              </w:tabs>
              <w:spacing w:before="0" w:after="80"/>
            </w:pPr>
            <w:r>
              <w:rPr>
                <w:b/>
              </w:rPr>
              <w:t xml:space="preserve">(10 marks)</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M1:</w:t>
      </w:r>
      <w:r>
        <w:rPr>
          <w:sz w:val="20"/>
        </w:rPr>
        <w:t xml:space="preserve"> At least one (of the three) utility values correct (FT their end pay offs)</w:t>
      </w:r>
    </w:p>
    <w:p>
      <w:pPr>
        <w:tabs>
          <w:tab w:val="right" w:pos="10206"/>
        </w:tabs>
        <w:spacing w:before="0" w:after="80"/>
      </w:pPr>
      <w:r>
        <w:rPr>
          <w:b/>
          <w:sz w:val="20"/>
        </w:rPr>
        <w:t xml:space="preserve">A1:</w:t>
      </w:r>
      <w:r>
        <w:rPr>
          <w:sz w:val="20"/>
        </w:rPr>
        <w:t xml:space="preserve"> At least two correct</w:t>
      </w:r>
    </w:p>
    <w:p>
      <w:pPr>
        <w:tabs>
          <w:tab w:val="right" w:pos="10206"/>
        </w:tabs>
        <w:spacing w:before="0" w:after="80"/>
      </w:pPr>
      <w:r>
        <w:rPr>
          <w:b/>
          <w:sz w:val="20"/>
        </w:rPr>
        <w:t xml:space="preserve">A1:</w:t>
      </w:r>
      <w:r>
        <w:rPr>
          <w:sz w:val="20"/>
        </w:rPr>
        <w:t xml:space="preserve"> Correct travel option (Plane) together with all three correct values (to at least 3 sf – rounded or truncated)</w:t>
      </w:r>
    </w:p>
    <w:sectPr>
      <w:footerReference w:type="default" r:id="rFoot"/>
      <w:pgSz w:w="11906" w:h="16838"/>
      <w:pgMar w:top="850" w:right="850" w:bottom="850" w:left="850" w:header="425" w:footer="425" w:gutter="0"/>
    </w:sectPr>
  </w:body>
</w:document>
</file>

<file path=word/footer1.xml><?xml version="1.0" encoding="utf-8"?>
<w:ftr xmlns:w="http://schemas.openxmlformats.org/wordprocessingml/2006/main" xmlns:r="http://schemas.openxmlformats.org/officeDocument/2006/relationships" xmlns:m="http://schemas.openxmlformats.org/officeDocument/2006/math" xmlns:wp="http://schemas.openxmlformats.org/drawingml/2006/wordprocessingDrawing" xmlns:a="http://schemas.openxmlformats.org/drawingml/2006/main" xmlns:pic="http://schemas.openxmlformats.org/drawingml/2006/picture">
  <w:p>
    <w:pPr>
      <w:tabs>
        <w:tab w:val="center" w:pos="5103"/>
        <w:tab w:val="right" w:pos="10206"/>
      </w:tabs>
    </w:pPr>
    <w:r>
      <w:rPr>
        <w:b/>
        <w:sz w:val="18"/>
      </w:rPr>
      <w:tab/>
    </w:r>
    <w:r>
      <w:rPr>
        <w:b/>
        <w:sz w:val="18"/>
      </w:rPr>
      <w:fldChar w:fldCharType="begin"/>
    </w:r>
    <w:r>
      <w:rPr>
        <w:b/>
        <w:sz w:val="18"/>
      </w:rPr>
      <w:instrText xml:space="preserve"> PAGE </w:instrText>
    </w:r>
    <w:r>
      <w:rPr>
        <w:b/>
        <w:sz w:val="18"/>
      </w:rPr>
      <w:fldChar w:fldCharType="separate"/>
    </w:r>
    <w:r>
      <w:rPr>
        <w:b/>
        <w:sz w:val="18"/>
      </w:rPr>
      <w:t>1</w:t>
    </w:r>
    <w:r>
      <w:rPr>
        <w:b/>
        <w:sz w:val="18"/>
      </w:rPr>
      <w:fldChar w:fldCharType="end"/>
    </w:r>
  </w:p>
</w:ftr>
</file>

<file path=word/settings.xml><?xml version="1.0" encoding="utf-8"?>
<w:settings xmlns:w="http://schemas.openxmlformats.org/wordprocessingml/2006/main" xmlns:m="http://schemas.openxmlformats.org/officeDocument/2006/math">
  <m:mathPr>
    <m:mathFont m:val="Cambria Math"/>
    <m:dispDef/>
  </m:mathPr>
  <w:defaultTabStop w:val="720"/>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cs="Arial" w:eastAsia="Arial"/>
        <w:sz w:val="22"/>
        <w:szCs w:val="22"/>
        <w:lang w:val="en-GB"/>
      </w:rPr>
    </w:rPrDefault>
    <w:pPrDefault>
      <w:pPr>
        <w:spacing w:after="80" w:line="264" w:lineRule="auto"/>
      </w:pPr>
    </w:pPrDefault>
  </w:docDefaults>
  <w:style w:type="paragraph" w:default="1" w:styleId="Normal">
    <w:name w:val="Normal"/>
  </w:style>
</w:styles>
</file>

<file path=word/_rels/document.xml.rels><?xml version="1.0" encoding="UTF-8" standalone="yes"?><Relationships xmlns="http://schemas.openxmlformats.org/package/2006/relationships"><Relationship Id="rStyles" Type="http://schemas.openxmlformats.org/officeDocument/2006/relationships/styles" Target="styles.xml"/><Relationship Id="rSettings" Type="http://schemas.openxmlformats.org/officeDocument/2006/relationships/settings" Target="settings.xml"/><Relationship Id="rFoot" Type="http://schemas.openxmlformats.org/officeDocument/2006/relationships/footer" Target="footer1.xml"/><Relationship Id="rImg1" Type="http://schemas.openxmlformats.org/officeDocument/2006/relationships/image" Target="media/image1.png"/><Relationship Id="rImg2" Type="http://schemas.openxmlformats.org/officeDocument/2006/relationships/image" Target="media/image2.png"/><Relationship Id="rImg3" Type="http://schemas.openxmlformats.org/officeDocument/2006/relationships/image" Target="media/image3.png"/><Relationship Id="rImg4" Type="http://schemas.openxmlformats.org/officeDocument/2006/relationships/image" Target="media/image4.png"/></Relationships>
</file>