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2C Hypothesis Testing for Zero Correlation</w:t>
      </w:r>
    </w:p>
    <w:p>
      <w:pPr>
        <w:keepNext w:val="0"/>
        <w:jc w:val="left"/>
      </w:pPr>
      <w:r>
        <w:t>A hypothesis test for zero correlation is used to:</w:t>
      </w:r>
    </w:p>
    <w:p>
      <w:pPr>
        <w:jc w:val="left"/>
      </w:pPr>
    </w:p>
    <w:p>
      <w:pPr>
        <w:jc w:val="left"/>
      </w:pPr>
    </w:p>
    <w:p>
      <w:pPr>
        <w:keepNext w:val="0"/>
        <w:jc w:val="left"/>
      </w:pPr>
      <w:r>
        <w:t>Notation: r and r</w:t>
      </w:r>
      <w:r>
        <w:rPr>
          <w:vertAlign w:val="subscript"/>
        </w:rPr>
        <w:t>s</w:t>
      </w:r>
      <w:r>
        <w:t xml:space="preserve"> are used for                                    ρ and ρ</w:t>
      </w:r>
      <w:r>
        <w:rPr>
          <w:vertAlign w:val="subscript"/>
        </w:rPr>
        <w:t>s</w:t>
      </w:r>
      <w:r>
        <w:t xml:space="preserve"> are used for</w:t>
      </w:r>
    </w:p>
    <w:p>
      <w:pPr>
        <w:jc w:val="left"/>
      </w:pPr>
    </w:p>
    <w:p>
      <w:pPr>
        <w:keepNext/>
        <w:jc w:val="left"/>
      </w:pPr>
      <w:r>
        <w:t>For a one-tailed test, use either:</w:t>
      </w:r>
    </w:p>
    <w:p>
      <w:pPr>
        <w:keepNext w:val="0"/>
        <w:ind w:left="357"/>
        <w:jc w:val="left"/>
      </w:pPr>
      <w:r>
        <w:t>H</w:t>
      </w:r>
      <w:r>
        <w:rPr>
          <w:vertAlign w:val="subscript"/>
        </w:rPr>
        <w:t>0</w:t>
      </w:r>
      <w:r>
        <w:t>:                       H</w:t>
      </w:r>
      <w:r>
        <w:rPr>
          <w:vertAlign w:val="subscript"/>
        </w:rPr>
        <w:t>1</w:t>
      </w:r>
      <w:r>
        <w:t>:                       or      H</w:t>
      </w:r>
      <w:r>
        <w:rPr>
          <w:vertAlign w:val="subscript"/>
        </w:rPr>
        <w:t>0</w:t>
      </w:r>
      <w:r>
        <w:t>:                       H</w:t>
      </w:r>
      <w:r>
        <w:rPr>
          <w:vertAlign w:val="subscript"/>
        </w:rPr>
        <w:t>1</w:t>
      </w:r>
      <w:r>
        <w:t>:</w:t>
      </w:r>
    </w:p>
    <w:p>
      <w:pPr>
        <w:jc w:val="left"/>
      </w:pPr>
    </w:p>
    <w:p>
      <w:pPr>
        <w:jc w:val="left"/>
      </w:pPr>
    </w:p>
    <w:p>
      <w:pPr>
        <w:keepNext/>
        <w:jc w:val="left"/>
      </w:pPr>
      <w:r>
        <w:t>For a two-tailed test, use:</w:t>
      </w:r>
    </w:p>
    <w:p>
      <w:pPr>
        <w:keepNext w:val="0"/>
        <w:ind w:left="357"/>
        <w:jc w:val="left"/>
      </w:pPr>
      <w:r>
        <w:t>H</w:t>
      </w:r>
      <w:r>
        <w:rPr>
          <w:vertAlign w:val="subscript"/>
        </w:rPr>
        <w:t>0</w:t>
      </w:r>
      <w:r>
        <w:t>:                       H</w:t>
      </w:r>
      <w:r>
        <w:rPr>
          <w:vertAlign w:val="subscript"/>
        </w:rPr>
        <w:t>1</w:t>
      </w:r>
      <w:r>
        <w:t>:</w:t>
      </w:r>
    </w:p>
    <w:p>
      <w:pPr>
        <w:jc w:val="left"/>
      </w:pPr>
    </w:p>
    <w:p>
      <w:pPr>
        <w:jc w:val="left"/>
      </w:pPr>
    </w:p>
    <w:p>
      <w:pPr>
        <w:keepNext w:val="0"/>
        <w:jc w:val="left"/>
      </w:pPr>
      <w:r>
        <w:t>Finding the critical region:</w:t>
      </w:r>
    </w:p>
    <w:p>
      <w:pPr>
        <w:jc w:val="left"/>
      </w:pPr>
    </w:p>
    <w:p>
      <w:pPr>
        <w:jc w:val="left"/>
      </w:pPr>
    </w:p>
    <w:p>
      <w:pPr>
        <w:keepNext w:val="0"/>
        <w:jc w:val="left"/>
      </w:pPr>
      <w:r>
        <w:t>Watch out:</w:t>
      </w:r>
    </w:p>
    <w:p>
      <w:pPr>
        <w:jc w:val="left"/>
      </w:pPr>
    </w:p>
    <w:p>
      <w:pPr>
        <w:jc w:val="left"/>
      </w:pPr>
    </w:p>
    <w:p>
      <w:pPr>
        <w:keepNext/>
        <w:ind w:left="357" w:hanging="357"/>
        <w:jc w:val="left"/>
      </w:pPr>
      <w:r>
        <w:t>1.</w:t>
        <w:tab/>
        <w:t>A chemist observed 20 reactions, and recorded the mass of the reactant, x grams, and the duration of a reaction, y minutes. She summarised her findings as follows:</w:t>
      </w:r>
    </w:p>
    <w:p>
      <w:pPr>
        <w:keepNext/>
        <w:ind w:left="357"/>
        <w:jc w:val="left"/>
      </w:pPr>
      <w:r>
        <w:t>Σx = 20,    Σy = 35,    Σxy = 65,    Σx² = 35,    Σy² = 130</w:t>
      </w:r>
    </w:p>
    <w:p>
      <w:pPr>
        <w:keepNext/>
        <w:ind w:left="357"/>
        <w:jc w:val="left"/>
      </w:pPr>
      <w:r>
        <w:t>Test, at the 5% significance level, whether these results show evidence of any correlation between the mass of the reactant and the duration of the reaction.</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ind w:left="357" w:hanging="357"/>
        <w:jc w:val="left"/>
      </w:pPr>
      <w:r>
        <w:t>2.</w:t>
        <w:tab/>
        <w:t>The popularity of 16 subjects at a comprehensive school was found by counting the number of boys and the number of girls who chose each subject and then ranking the subjects. The results are shown in the table below.</w:t>
      </w:r>
    </w:p>
    <w:tbl>
      <w:tblPr>
        <w:tblStyle w:val="TableGrid"/>
        <w:tblW w:type="auto" w:w="0"/>
        <w:jc w:val="center"/>
        <w:tblLayout w:type="fixed"/>
        <w:tblLook w:firstColumn="1" w:firstRow="1" w:lastColumn="0" w:lastRow="0" w:noHBand="0" w:noVBand="1" w:val="04A0"/>
      </w:tblPr>
      <w:tblGrid>
        <w:gridCol w:w="1644"/>
        <w:gridCol w:w="442"/>
        <w:gridCol w:w="442"/>
        <w:gridCol w:w="442"/>
        <w:gridCol w:w="442"/>
        <w:gridCol w:w="442"/>
        <w:gridCol w:w="442"/>
        <w:gridCol w:w="442"/>
        <w:gridCol w:w="442"/>
        <w:gridCol w:w="442"/>
        <w:gridCol w:w="442"/>
        <w:gridCol w:w="442"/>
        <w:gridCol w:w="442"/>
        <w:gridCol w:w="442"/>
        <w:gridCol w:w="442"/>
        <w:gridCol w:w="442"/>
        <w:gridCol w:w="442"/>
      </w:tblGrid>
      <w:tr>
        <w:trPr>
          <w:trHeight w:val="369"/>
          <w:cantSplit/>
        </w:trPr>
        <w:tc>
          <w:tcPr>
            <w:tcW w:type="dxa" w:w="1644"/>
          </w:tcPr>
          <w:p>
            <w:pPr>
              <w:keepNext/>
              <w:jc w:val="center"/>
            </w:pPr>
            <w:r>
              <w:rPr>
                <w:b/>
                <w:sz w:val="22"/>
              </w:rPr>
              <w:t>Subject</w:t>
            </w:r>
          </w:p>
        </w:tc>
        <w:tc>
          <w:tcPr>
            <w:tcW w:type="dxa" w:w="442"/>
          </w:tcPr>
          <w:p>
            <w:pPr>
              <w:keepNext/>
              <w:jc w:val="center"/>
            </w:pPr>
            <w:r>
              <w:rPr>
                <w:sz w:val="22"/>
              </w:rPr>
              <w:t>A</w:t>
            </w:r>
          </w:p>
        </w:tc>
        <w:tc>
          <w:tcPr>
            <w:tcW w:type="dxa" w:w="442"/>
          </w:tcPr>
          <w:p>
            <w:pPr>
              <w:keepNext/>
              <w:jc w:val="center"/>
            </w:pPr>
            <w:r>
              <w:rPr>
                <w:sz w:val="22"/>
              </w:rPr>
              <w:t>B</w:t>
            </w:r>
          </w:p>
        </w:tc>
        <w:tc>
          <w:tcPr>
            <w:tcW w:type="dxa" w:w="442"/>
          </w:tcPr>
          <w:p>
            <w:pPr>
              <w:keepNext/>
              <w:jc w:val="center"/>
            </w:pPr>
            <w:r>
              <w:rPr>
                <w:sz w:val="22"/>
              </w:rPr>
              <w:t>C</w:t>
            </w:r>
          </w:p>
        </w:tc>
        <w:tc>
          <w:tcPr>
            <w:tcW w:type="dxa" w:w="442"/>
          </w:tcPr>
          <w:p>
            <w:pPr>
              <w:keepNext/>
              <w:jc w:val="center"/>
            </w:pPr>
            <w:r>
              <w:rPr>
                <w:sz w:val="22"/>
              </w:rPr>
              <w:t>D</w:t>
            </w:r>
          </w:p>
        </w:tc>
        <w:tc>
          <w:tcPr>
            <w:tcW w:type="dxa" w:w="442"/>
          </w:tcPr>
          <w:p>
            <w:pPr>
              <w:keepNext/>
              <w:jc w:val="center"/>
            </w:pPr>
            <w:r>
              <w:rPr>
                <w:sz w:val="22"/>
              </w:rPr>
              <w:t>E</w:t>
            </w:r>
          </w:p>
        </w:tc>
        <w:tc>
          <w:tcPr>
            <w:tcW w:type="dxa" w:w="442"/>
          </w:tcPr>
          <w:p>
            <w:pPr>
              <w:keepNext/>
              <w:jc w:val="center"/>
            </w:pPr>
            <w:r>
              <w:rPr>
                <w:sz w:val="22"/>
              </w:rPr>
              <w:t>F</w:t>
            </w:r>
          </w:p>
        </w:tc>
        <w:tc>
          <w:tcPr>
            <w:tcW w:type="dxa" w:w="442"/>
          </w:tcPr>
          <w:p>
            <w:pPr>
              <w:keepNext/>
              <w:jc w:val="center"/>
            </w:pPr>
            <w:r>
              <w:rPr>
                <w:sz w:val="22"/>
              </w:rPr>
              <w:t>G</w:t>
            </w:r>
          </w:p>
        </w:tc>
        <w:tc>
          <w:tcPr>
            <w:tcW w:type="dxa" w:w="442"/>
          </w:tcPr>
          <w:p>
            <w:pPr>
              <w:keepNext/>
              <w:jc w:val="center"/>
            </w:pPr>
            <w:r>
              <w:rPr>
                <w:sz w:val="22"/>
              </w:rPr>
              <w:t>H</w:t>
            </w:r>
          </w:p>
        </w:tc>
        <w:tc>
          <w:tcPr>
            <w:tcW w:type="dxa" w:w="442"/>
          </w:tcPr>
          <w:p>
            <w:pPr>
              <w:keepNext/>
              <w:jc w:val="center"/>
            </w:pPr>
            <w:r>
              <w:rPr>
                <w:sz w:val="22"/>
              </w:rPr>
              <w:t>I</w:t>
            </w:r>
          </w:p>
        </w:tc>
        <w:tc>
          <w:tcPr>
            <w:tcW w:type="dxa" w:w="442"/>
          </w:tcPr>
          <w:p>
            <w:pPr>
              <w:keepNext/>
              <w:jc w:val="center"/>
            </w:pPr>
            <w:r>
              <w:rPr>
                <w:sz w:val="22"/>
              </w:rPr>
              <w:t>J</w:t>
            </w:r>
          </w:p>
        </w:tc>
        <w:tc>
          <w:tcPr>
            <w:tcW w:type="dxa" w:w="442"/>
          </w:tcPr>
          <w:p>
            <w:pPr>
              <w:keepNext/>
              <w:jc w:val="center"/>
            </w:pPr>
            <w:r>
              <w:rPr>
                <w:sz w:val="22"/>
              </w:rPr>
              <w:t>K</w:t>
            </w:r>
          </w:p>
        </w:tc>
        <w:tc>
          <w:tcPr>
            <w:tcW w:type="dxa" w:w="442"/>
          </w:tcPr>
          <w:p>
            <w:pPr>
              <w:keepNext/>
              <w:jc w:val="center"/>
            </w:pPr>
            <w:r>
              <w:rPr>
                <w:sz w:val="22"/>
              </w:rPr>
              <w:t>L</w:t>
            </w:r>
          </w:p>
        </w:tc>
        <w:tc>
          <w:tcPr>
            <w:tcW w:type="dxa" w:w="442"/>
          </w:tcPr>
          <w:p>
            <w:pPr>
              <w:keepNext/>
              <w:jc w:val="center"/>
            </w:pPr>
            <w:r>
              <w:rPr>
                <w:sz w:val="22"/>
              </w:rPr>
              <w:t>M</w:t>
            </w:r>
          </w:p>
        </w:tc>
        <w:tc>
          <w:tcPr>
            <w:tcW w:type="dxa" w:w="442"/>
          </w:tcPr>
          <w:p>
            <w:pPr>
              <w:keepNext/>
              <w:jc w:val="center"/>
            </w:pPr>
            <w:r>
              <w:rPr>
                <w:sz w:val="22"/>
              </w:rPr>
              <w:t>N</w:t>
            </w:r>
          </w:p>
        </w:tc>
        <w:tc>
          <w:tcPr>
            <w:tcW w:type="dxa" w:w="442"/>
          </w:tcPr>
          <w:p>
            <w:pPr>
              <w:keepNext/>
              <w:jc w:val="center"/>
            </w:pPr>
            <w:r>
              <w:rPr>
                <w:sz w:val="22"/>
              </w:rPr>
              <w:t>O</w:t>
            </w:r>
          </w:p>
        </w:tc>
        <w:tc>
          <w:tcPr>
            <w:tcW w:type="dxa" w:w="442"/>
          </w:tcPr>
          <w:p>
            <w:pPr>
              <w:keepNext/>
              <w:jc w:val="center"/>
            </w:pPr>
            <w:r>
              <w:rPr>
                <w:sz w:val="22"/>
              </w:rPr>
              <w:t>P</w:t>
            </w:r>
          </w:p>
        </w:tc>
      </w:tr>
      <w:tr>
        <w:trPr>
          <w:trHeight w:val="369"/>
          <w:cantSplit/>
        </w:trPr>
        <w:tc>
          <w:tcPr>
            <w:tcW w:type="dxa" w:w="1644"/>
          </w:tcPr>
          <w:p>
            <w:pPr>
              <w:keepNext/>
              <w:jc w:val="center"/>
            </w:pPr>
            <w:r>
              <w:rPr>
                <w:b/>
                <w:sz w:val="22"/>
              </w:rPr>
              <w:t>Boys’ ranks, b</w:t>
            </w:r>
          </w:p>
        </w:tc>
        <w:tc>
          <w:tcPr>
            <w:tcW w:type="dxa" w:w="442"/>
          </w:tcPr>
          <w:p>
            <w:pPr>
              <w:keepNext/>
              <w:jc w:val="center"/>
            </w:pPr>
            <w:r>
              <w:rPr>
                <w:sz w:val="22"/>
              </w:rPr>
              <w:t>2</w:t>
            </w:r>
          </w:p>
        </w:tc>
        <w:tc>
          <w:tcPr>
            <w:tcW w:type="dxa" w:w="442"/>
          </w:tcPr>
          <w:p>
            <w:pPr>
              <w:keepNext/>
              <w:jc w:val="center"/>
            </w:pPr>
            <w:r>
              <w:rPr>
                <w:sz w:val="22"/>
              </w:rPr>
              <w:t>5</w:t>
            </w:r>
          </w:p>
        </w:tc>
        <w:tc>
          <w:tcPr>
            <w:tcW w:type="dxa" w:w="442"/>
          </w:tcPr>
          <w:p>
            <w:pPr>
              <w:keepNext/>
              <w:jc w:val="center"/>
            </w:pPr>
            <w:r>
              <w:rPr>
                <w:sz w:val="22"/>
              </w:rPr>
              <w:t>9</w:t>
            </w:r>
          </w:p>
        </w:tc>
        <w:tc>
          <w:tcPr>
            <w:tcW w:type="dxa" w:w="442"/>
          </w:tcPr>
          <w:p>
            <w:pPr>
              <w:keepNext/>
              <w:jc w:val="center"/>
            </w:pPr>
            <w:r>
              <w:rPr>
                <w:sz w:val="22"/>
              </w:rPr>
              <w:t>8</w:t>
            </w:r>
          </w:p>
        </w:tc>
        <w:tc>
          <w:tcPr>
            <w:tcW w:type="dxa" w:w="442"/>
          </w:tcPr>
          <w:p>
            <w:pPr>
              <w:keepNext/>
              <w:jc w:val="center"/>
            </w:pPr>
            <w:r>
              <w:rPr>
                <w:sz w:val="22"/>
              </w:rPr>
              <w:t>1</w:t>
            </w:r>
          </w:p>
        </w:tc>
        <w:tc>
          <w:tcPr>
            <w:tcW w:type="dxa" w:w="442"/>
          </w:tcPr>
          <w:p>
            <w:pPr>
              <w:keepNext/>
              <w:jc w:val="center"/>
            </w:pPr>
            <w:r>
              <w:rPr>
                <w:sz w:val="22"/>
              </w:rPr>
              <w:t>3</w:t>
            </w:r>
          </w:p>
        </w:tc>
        <w:tc>
          <w:tcPr>
            <w:tcW w:type="dxa" w:w="442"/>
          </w:tcPr>
          <w:p>
            <w:pPr>
              <w:keepNext/>
              <w:jc w:val="center"/>
            </w:pPr>
            <w:r>
              <w:rPr>
                <w:sz w:val="22"/>
              </w:rPr>
              <w:t>15</w:t>
            </w:r>
          </w:p>
        </w:tc>
        <w:tc>
          <w:tcPr>
            <w:tcW w:type="dxa" w:w="442"/>
          </w:tcPr>
          <w:p>
            <w:pPr>
              <w:keepNext/>
              <w:jc w:val="center"/>
            </w:pPr>
            <w:r>
              <w:rPr>
                <w:sz w:val="22"/>
              </w:rPr>
              <w:t>16</w:t>
            </w:r>
          </w:p>
        </w:tc>
        <w:tc>
          <w:tcPr>
            <w:tcW w:type="dxa" w:w="442"/>
          </w:tcPr>
          <w:p>
            <w:pPr>
              <w:keepNext/>
              <w:jc w:val="center"/>
            </w:pPr>
            <w:r>
              <w:rPr>
                <w:sz w:val="22"/>
              </w:rPr>
              <w:t>6</w:t>
            </w:r>
          </w:p>
        </w:tc>
        <w:tc>
          <w:tcPr>
            <w:tcW w:type="dxa" w:w="442"/>
          </w:tcPr>
          <w:p>
            <w:pPr>
              <w:keepNext/>
              <w:jc w:val="center"/>
            </w:pPr>
            <w:r>
              <w:rPr>
                <w:sz w:val="22"/>
              </w:rPr>
              <w:t>10</w:t>
            </w:r>
          </w:p>
        </w:tc>
        <w:tc>
          <w:tcPr>
            <w:tcW w:type="dxa" w:w="442"/>
          </w:tcPr>
          <w:p>
            <w:pPr>
              <w:keepNext/>
              <w:jc w:val="center"/>
            </w:pPr>
            <w:r>
              <w:rPr>
                <w:sz w:val="22"/>
              </w:rPr>
              <w:t>12</w:t>
            </w:r>
          </w:p>
        </w:tc>
        <w:tc>
          <w:tcPr>
            <w:tcW w:type="dxa" w:w="442"/>
          </w:tcPr>
          <w:p>
            <w:pPr>
              <w:keepNext/>
              <w:jc w:val="center"/>
            </w:pPr>
            <w:r>
              <w:rPr>
                <w:sz w:val="22"/>
              </w:rPr>
              <w:t>14</w:t>
            </w:r>
          </w:p>
        </w:tc>
        <w:tc>
          <w:tcPr>
            <w:tcW w:type="dxa" w:w="442"/>
          </w:tcPr>
          <w:p>
            <w:pPr>
              <w:keepNext/>
              <w:jc w:val="center"/>
            </w:pPr>
            <w:r>
              <w:rPr>
                <w:sz w:val="22"/>
              </w:rPr>
              <w:t>4</w:t>
            </w:r>
          </w:p>
        </w:tc>
        <w:tc>
          <w:tcPr>
            <w:tcW w:type="dxa" w:w="442"/>
          </w:tcPr>
          <w:p>
            <w:pPr>
              <w:keepNext/>
              <w:jc w:val="center"/>
            </w:pPr>
            <w:r>
              <w:rPr>
                <w:sz w:val="22"/>
              </w:rPr>
              <w:t>7</w:t>
            </w:r>
          </w:p>
        </w:tc>
        <w:tc>
          <w:tcPr>
            <w:tcW w:type="dxa" w:w="442"/>
          </w:tcPr>
          <w:p>
            <w:pPr>
              <w:keepNext/>
              <w:jc w:val="center"/>
            </w:pPr>
            <w:r>
              <w:rPr>
                <w:sz w:val="22"/>
              </w:rPr>
              <w:t>11</w:t>
            </w:r>
          </w:p>
        </w:tc>
        <w:tc>
          <w:tcPr>
            <w:tcW w:type="dxa" w:w="442"/>
          </w:tcPr>
          <w:p>
            <w:pPr>
              <w:keepNext/>
              <w:jc w:val="center"/>
            </w:pPr>
            <w:r>
              <w:rPr>
                <w:sz w:val="22"/>
              </w:rPr>
              <w:t>13</w:t>
            </w:r>
          </w:p>
        </w:tc>
      </w:tr>
      <w:tr>
        <w:trPr>
          <w:trHeight w:val="369"/>
          <w:cantSplit/>
        </w:trPr>
        <w:tc>
          <w:tcPr>
            <w:tcW w:type="dxa" w:w="1644"/>
          </w:tcPr>
          <w:p>
            <w:pPr>
              <w:keepNext/>
              <w:jc w:val="center"/>
            </w:pPr>
            <w:r>
              <w:rPr>
                <w:b/>
                <w:sz w:val="22"/>
              </w:rPr>
              <w:t>Girls’ ranks, g</w:t>
            </w:r>
          </w:p>
        </w:tc>
        <w:tc>
          <w:tcPr>
            <w:tcW w:type="dxa" w:w="442"/>
          </w:tcPr>
          <w:p>
            <w:pPr>
              <w:keepNext/>
              <w:jc w:val="center"/>
            </w:pPr>
            <w:r>
              <w:rPr>
                <w:sz w:val="22"/>
              </w:rPr>
              <w:t>4</w:t>
            </w:r>
          </w:p>
        </w:tc>
        <w:tc>
          <w:tcPr>
            <w:tcW w:type="dxa" w:w="442"/>
          </w:tcPr>
          <w:p>
            <w:pPr>
              <w:keepNext/>
              <w:jc w:val="center"/>
            </w:pPr>
            <w:r>
              <w:rPr>
                <w:sz w:val="22"/>
              </w:rPr>
              <w:t>7</w:t>
            </w:r>
          </w:p>
        </w:tc>
        <w:tc>
          <w:tcPr>
            <w:tcW w:type="dxa" w:w="442"/>
          </w:tcPr>
          <w:p>
            <w:pPr>
              <w:keepNext/>
              <w:jc w:val="center"/>
            </w:pPr>
            <w:r>
              <w:rPr>
                <w:sz w:val="22"/>
              </w:rPr>
              <w:t>11</w:t>
            </w:r>
          </w:p>
        </w:tc>
        <w:tc>
          <w:tcPr>
            <w:tcW w:type="dxa" w:w="442"/>
          </w:tcPr>
          <w:p>
            <w:pPr>
              <w:keepNext/>
              <w:jc w:val="center"/>
            </w:pPr>
            <w:r>
              <w:rPr>
                <w:sz w:val="22"/>
              </w:rPr>
              <w:t>3</w:t>
            </w:r>
          </w:p>
        </w:tc>
        <w:tc>
          <w:tcPr>
            <w:tcW w:type="dxa" w:w="442"/>
          </w:tcPr>
          <w:p>
            <w:pPr>
              <w:keepNext/>
              <w:jc w:val="center"/>
            </w:pPr>
            <w:r>
              <w:rPr>
                <w:sz w:val="22"/>
              </w:rPr>
              <w:t>6</w:t>
            </w:r>
          </w:p>
        </w:tc>
        <w:tc>
          <w:tcPr>
            <w:tcW w:type="dxa" w:w="442"/>
          </w:tcPr>
          <w:p>
            <w:pPr>
              <w:keepNext/>
              <w:jc w:val="center"/>
            </w:pPr>
            <w:r>
              <w:rPr>
                <w:sz w:val="22"/>
              </w:rPr>
              <w:t>9</w:t>
            </w:r>
          </w:p>
        </w:tc>
        <w:tc>
          <w:tcPr>
            <w:tcW w:type="dxa" w:w="442"/>
          </w:tcPr>
          <w:p>
            <w:pPr>
              <w:keepNext/>
              <w:jc w:val="center"/>
            </w:pPr>
            <w:r>
              <w:rPr>
                <w:sz w:val="22"/>
              </w:rPr>
              <w:t>12</w:t>
            </w:r>
          </w:p>
        </w:tc>
        <w:tc>
          <w:tcPr>
            <w:tcW w:type="dxa" w:w="442"/>
          </w:tcPr>
          <w:p>
            <w:pPr>
              <w:keepNext/>
              <w:jc w:val="center"/>
            </w:pPr>
            <w:r>
              <w:rPr>
                <w:sz w:val="22"/>
              </w:rPr>
              <w:t>16</w:t>
            </w:r>
          </w:p>
        </w:tc>
        <w:tc>
          <w:tcPr>
            <w:tcW w:type="dxa" w:w="442"/>
          </w:tcPr>
          <w:p>
            <w:pPr>
              <w:keepNext/>
              <w:jc w:val="center"/>
            </w:pPr>
            <w:r>
              <w:rPr>
                <w:sz w:val="22"/>
              </w:rPr>
              <w:t>5</w:t>
            </w:r>
          </w:p>
        </w:tc>
        <w:tc>
          <w:tcPr>
            <w:tcW w:type="dxa" w:w="442"/>
          </w:tcPr>
          <w:p>
            <w:pPr>
              <w:keepNext/>
              <w:jc w:val="center"/>
            </w:pPr>
            <w:r>
              <w:rPr>
                <w:sz w:val="22"/>
              </w:rPr>
              <w:t>13</w:t>
            </w:r>
          </w:p>
        </w:tc>
        <w:tc>
          <w:tcPr>
            <w:tcW w:type="dxa" w:w="442"/>
          </w:tcPr>
          <w:p>
            <w:pPr>
              <w:keepNext/>
              <w:jc w:val="center"/>
            </w:pPr>
            <w:r>
              <w:rPr>
                <w:sz w:val="22"/>
              </w:rPr>
              <w:t>10</w:t>
            </w:r>
          </w:p>
        </w:tc>
        <w:tc>
          <w:tcPr>
            <w:tcW w:type="dxa" w:w="442"/>
          </w:tcPr>
          <w:p>
            <w:pPr>
              <w:keepNext/>
              <w:jc w:val="center"/>
            </w:pPr>
            <w:r>
              <w:rPr>
                <w:sz w:val="22"/>
              </w:rPr>
              <w:t>8</w:t>
            </w:r>
          </w:p>
        </w:tc>
        <w:tc>
          <w:tcPr>
            <w:tcW w:type="dxa" w:w="442"/>
          </w:tcPr>
          <w:p>
            <w:pPr>
              <w:keepNext/>
              <w:jc w:val="center"/>
            </w:pPr>
            <w:r>
              <w:rPr>
                <w:sz w:val="22"/>
              </w:rPr>
              <w:t>2</w:t>
            </w:r>
          </w:p>
        </w:tc>
        <w:tc>
          <w:tcPr>
            <w:tcW w:type="dxa" w:w="442"/>
          </w:tcPr>
          <w:p>
            <w:pPr>
              <w:keepNext/>
              <w:jc w:val="center"/>
            </w:pPr>
            <w:r>
              <w:rPr>
                <w:sz w:val="22"/>
              </w:rPr>
              <w:t>1</w:t>
            </w:r>
          </w:p>
        </w:tc>
        <w:tc>
          <w:tcPr>
            <w:tcW w:type="dxa" w:w="442"/>
          </w:tcPr>
          <w:p>
            <w:pPr>
              <w:keepNext/>
              <w:jc w:val="center"/>
            </w:pPr>
            <w:r>
              <w:rPr>
                <w:sz w:val="22"/>
              </w:rPr>
              <w:t>15</w:t>
            </w:r>
          </w:p>
        </w:tc>
        <w:tc>
          <w:tcPr>
            <w:tcW w:type="dxa" w:w="442"/>
          </w:tcPr>
          <w:p>
            <w:pPr>
              <w:keepNext/>
              <w:jc w:val="center"/>
            </w:pPr>
            <w:r>
              <w:rPr>
                <w:sz w:val="22"/>
              </w:rPr>
              <w:t>14</w:t>
            </w:r>
          </w:p>
        </w:tc>
      </w:tr>
      <w:tr>
        <w:trPr>
          <w:trHeight w:val="369"/>
          <w:cantSplit/>
        </w:trPr>
        <w:tc>
          <w:tcPr>
            <w:tcW w:type="dxa" w:w="1644"/>
          </w:tcPr>
          <w:p>
            <w:pPr>
              <w:keepNext/>
              <w:jc w:val="center"/>
            </w:pPr>
            <w:r>
              <w:rPr>
                <w:b/>
                <w:sz w:val="22"/>
              </w:rPr>
              <w:t>d</w:t>
            </w: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r>
      <w:tr>
        <w:trPr>
          <w:trHeight w:val="369"/>
          <w:cantSplit/>
        </w:trPr>
        <w:tc>
          <w:tcPr>
            <w:tcW w:type="dxa" w:w="1644"/>
          </w:tcPr>
          <w:p>
            <w:pPr>
              <w:jc w:val="center"/>
            </w:pPr>
            <w:r>
              <w:rPr>
                <w:b/>
                <w:sz w:val="22"/>
              </w:rPr>
              <w:t>d²</w:t>
            </w: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r>
    </w:tbl>
    <w:p>
      <w:pPr>
        <w:jc w:val="left"/>
      </w:pPr>
    </w:p>
    <w:p>
      <w:pPr>
        <w:keepNext w:val="0"/>
        <w:ind w:left="720" w:hanging="357"/>
        <w:jc w:val="left"/>
      </w:pPr>
      <w:r>
        <w:t>a)</w:t>
        <w:tab/>
        <w:t>Calculate Spearman’s rank correlation coefficient.</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Using a suitable test, at the 1% level of significance, test the assertion that boys’ and girls’ choices are positively correlated.</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