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6F Apply Goodness-of-Fit Tests to Geometric Distributions</w:t>
      </w:r>
    </w:p>
    <w:p>
      <w:pPr>
        <w:keepNext w:val="0"/>
        <w:jc w:val="both"/>
      </w:pPr>
      <w:r>
        <w:t>Geometric distribution: conditions</w:t>
      </w:r>
    </w:p>
    <w:p>
      <w:pPr>
        <w:spacing w:after="1144"/>
        <w:jc w:val="both"/>
      </w:pPr>
    </w:p>
    <w:p>
      <w:pPr>
        <w:keepNext w:val="0"/>
        <w:jc w:val="both"/>
      </w:pPr>
      <w:r>
        <w:t>P(X = r) =                                    Frequency, fᵣ =</w:t>
      </w:r>
    </w:p>
    <w:p>
      <w:pPr>
        <w:spacing w:after="286"/>
        <w:jc w:val="both"/>
      </w:pPr>
    </w:p>
    <w:p>
      <w:pPr>
        <w:keepNext w:val="0"/>
        <w:jc w:val="both"/>
      </w:pPr>
      <w:r>
        <w:t>Grouping the tail (choosing the cut-off n):</w:t>
      </w:r>
    </w:p>
    <w:p>
      <w:pPr>
        <w:spacing w:after="572"/>
        <w:jc w:val="both"/>
      </w:pPr>
    </w:p>
    <w:p>
      <w:pPr>
        <w:keepNext w:val="0"/>
        <w:jc w:val="both"/>
      </w:pPr>
      <w:r>
        <w:t>Estimating p from the observed frequencies:   p =</w:t>
      </w:r>
    </w:p>
    <w:p>
      <w:pPr>
        <w:spacing w:after="858"/>
        <w:jc w:val="both"/>
      </w:pPr>
    </w:p>
    <w:p>
      <w:pPr>
        <w:keepNext w:val="0"/>
        <w:jc w:val="both"/>
      </w:pPr>
      <w:r>
        <w:t>Degrees of freedom:</w:t>
      </w:r>
    </w:p>
    <w:p>
      <w:pPr>
        <w:spacing w:after="286"/>
        <w:jc w:val="both"/>
      </w:pPr>
    </w:p>
    <w:p>
      <w:pPr>
        <w:keepNext/>
        <w:ind w:left="357" w:hanging="357"/>
        <w:jc w:val="both"/>
      </w:pPr>
      <w:r>
        <w:t>1.</w:t>
        <w:tab/>
        <w:t>Sarah has a large DVD collection. Every week she picks DVDs off the shelf at random until she finds one that she would like to watch. Sarah thinks that there is about a 50% chance she will be in the mood to watch any particular DVD. Over the course of a year she records the number of DVDs she picks off the shelf before finding one she would like to watch. The results are recorded in the frequency table below.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907"/>
        <w:gridCol w:w="907"/>
        <w:gridCol w:w="907"/>
        <w:gridCol w:w="907"/>
        <w:gridCol w:w="907"/>
      </w:tblGrid>
      <w:tr>
        <w:trPr>
          <w:trHeight w:val="425"/>
          <w:cantSplit/>
        </w:trPr>
        <w:tc>
          <w:tcPr>
            <w:tcW w:type="dxa" w:w="238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Number of DVDs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Total</w:t>
            </w:r>
          </w:p>
        </w:tc>
      </w:tr>
      <w:tr>
        <w:trPr>
          <w:trHeight w:val="425"/>
          <w:cantSplit/>
        </w:trPr>
        <w:tc>
          <w:tcPr>
            <w:tcW w:type="dxa" w:w="2381"/>
          </w:tcPr>
          <w:p>
            <w:pPr>
              <w:jc w:val="center"/>
            </w:pPr>
            <w:r>
              <w:rPr>
                <w:b/>
                <w:sz w:val="22"/>
              </w:rPr>
              <w:t>Observed frequency Oᵢ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33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52</w:t>
            </w:r>
          </w:p>
        </w:tc>
      </w:tr>
    </w:tbl>
    <w:p>
      <w:pPr>
        <w:jc w:val="both"/>
      </w:pPr>
    </w:p>
    <w:p>
      <w:pPr>
        <w:keepNext w:val="0"/>
        <w:ind w:left="720" w:hanging="357"/>
        <w:jc w:val="both"/>
      </w:pPr>
      <w:r>
        <w:t>a)</w:t>
        <w:tab/>
        <w:t>Calculate the expected frequencies if the number of DVDs considered is modelled as a Geo(0.5) random variable.</w:t>
      </w:r>
    </w:p>
    <w:p>
      <w:pPr>
        <w:spacing w:after="1144"/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907"/>
        <w:gridCol w:w="907"/>
        <w:gridCol w:w="907"/>
        <w:gridCol w:w="907"/>
        <w:gridCol w:w="907"/>
      </w:tblGrid>
      <w:tr>
        <w:trPr>
          <w:trHeight w:val="425"/>
          <w:cantSplit/>
        </w:trPr>
        <w:tc>
          <w:tcPr>
            <w:tcW w:type="dxa" w:w="238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Number of DVDs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Total</w:t>
            </w:r>
          </w:p>
        </w:tc>
      </w:tr>
      <w:tr>
        <w:trPr>
          <w:trHeight w:val="425"/>
          <w:cantSplit/>
        </w:trPr>
        <w:tc>
          <w:tcPr>
            <w:tcW w:type="dxa" w:w="238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Observed frequency Oᵢ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33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52</w:t>
            </w:r>
          </w:p>
        </w:tc>
      </w:tr>
      <w:tr>
        <w:trPr>
          <w:trHeight w:val="425"/>
          <w:cantSplit/>
        </w:trPr>
        <w:tc>
          <w:tcPr>
            <w:tcW w:type="dxa" w:w="238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Expected frequency Eᵢ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2381"/>
          </w:tcPr>
          <w:p>
            <w:pPr>
              <w:jc w:val="center"/>
            </w:pPr>
            <w:r>
              <w:rPr>
                <w:b/>
                <w:sz w:val="22"/>
              </w:rPr>
              <w:t>(O − E)²/E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spacing w:after="0"/>
        <w:jc w:val="both"/>
      </w:pPr>
    </w:p>
    <w:p>
      <w:pPr>
        <w:keepNext/>
        <w:ind w:left="357"/>
        <w:jc w:val="both"/>
      </w:pPr>
      <w:r>
        <w:t>Sarah wants to check if her guess that there is a 50% chance she’ll watch any particular DVD is supported by the data.</w:t>
      </w:r>
    </w:p>
    <w:p>
      <w:pPr>
        <w:keepNext w:val="0"/>
        <w:ind w:left="720" w:hanging="357"/>
        <w:jc w:val="both"/>
      </w:pPr>
      <w:r>
        <w:t>b)</w:t>
        <w:tab/>
        <w:t>Formulate the null and alternative hypotheses.</w:t>
      </w:r>
    </w:p>
    <w:p>
      <w:pPr>
        <w:spacing w:after="858"/>
        <w:jc w:val="both"/>
      </w:pPr>
    </w:p>
    <w:p>
      <w:pPr>
        <w:keepNext w:val="0"/>
        <w:ind w:left="720" w:hanging="357"/>
        <w:jc w:val="both"/>
      </w:pPr>
      <w:r>
        <w:t>c)</w:t>
        <w:tab/>
        <w:t>Is Sarah right in her assumption? Test at the 5% significance level.</w:t>
      </w:r>
    </w:p>
    <w:p>
      <w:pPr>
        <w:spacing w:after="3146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