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6C Testing a Hypothesis</w:t>
      </w:r>
    </w:p>
    <w:p>
      <w:pPr>
        <w:keepNext w:val="0"/>
        <w:jc w:val="both"/>
      </w:pPr>
      <w:r>
        <w:t>Significance level, α:</w:t>
      </w:r>
    </w:p>
    <w:p>
      <w:pPr>
        <w:spacing w:after="286"/>
        <w:jc w:val="both"/>
      </w:pPr>
    </w:p>
    <w:p>
      <w:pPr>
        <w:keepNext w:val="0"/>
        <w:jc w:val="both"/>
      </w:pPr>
      <w:r>
        <w:t>Critical value, χ²ν(α):</w:t>
      </w:r>
    </w:p>
    <w:p>
      <w:pPr>
        <w:spacing w:after="572"/>
        <w:jc w:val="both"/>
      </w:pPr>
    </w:p>
    <w:p>
      <w:pPr>
        <w:keepNext w:val="0"/>
        <w:jc w:val="both"/>
      </w:pPr>
      <w:r>
        <w:t>If X² exceeds the critical value …</w:t>
      </w:r>
    </w:p>
    <w:p>
      <w:pPr>
        <w:spacing w:after="572"/>
        <w:jc w:val="both"/>
      </w:pPr>
    </w:p>
    <w:p>
      <w:pPr>
        <w:keepNext w:val="0"/>
        <w:jc w:val="both"/>
      </w:pPr>
      <w:r>
        <w:t>Watch out: a hypothesis test for goodness of fit is always</w:t>
      </w:r>
    </w:p>
    <w:p>
      <w:pPr>
        <w:spacing w:after="286"/>
        <w:jc w:val="both"/>
      </w:pPr>
    </w:p>
    <w:p>
      <w:pPr>
        <w:keepNext/>
        <w:ind w:left="357" w:hanging="357"/>
        <w:jc w:val="both"/>
      </w:pPr>
      <w:r>
        <w:t>1.</w:t>
        <w:tab/>
        <w:t>In an experiment where a dice is rolled 120 times, the frequency distribution is to be compared to a discrete uniform distribution as shown:</w:t>
      </w:r>
    </w:p>
    <w:tbl>
      <w:tblPr>
        <w:tblStyle w:val="TableGrid"/>
        <w:tblW w:type="auto" w:w="0"/>
        <w:jc w:val="center"/>
        <w:tblLayout w:type="fixed"/>
        <w:tblLook w:firstColumn="1" w:firstRow="1" w:lastColumn="0" w:lastRow="0" w:noHBand="0" w:noVBand="1" w:val="04A0"/>
      </w:tblPr>
      <w:tblGrid>
        <w:gridCol w:w="2494"/>
        <w:gridCol w:w="737"/>
        <w:gridCol w:w="737"/>
        <w:gridCol w:w="737"/>
        <w:gridCol w:w="737"/>
        <w:gridCol w:w="737"/>
        <w:gridCol w:w="737"/>
        <w:gridCol w:w="737"/>
      </w:tblGrid>
      <w:tr>
        <w:trPr>
          <w:trHeight w:val="425"/>
          <w:cantSplit/>
        </w:trPr>
        <w:tc>
          <w:tcPr>
            <w:tcW w:type="dxa" w:w="2494"/>
          </w:tcPr>
          <w:p>
            <w:pPr>
              <w:keepNext/>
              <w:jc w:val="center"/>
            </w:pPr>
            <w:r>
              <w:rPr>
                <w:b/>
                <w:sz w:val="22"/>
              </w:rPr>
              <w:t>Number on dice, n</w:t>
            </w:r>
          </w:p>
        </w:tc>
        <w:tc>
          <w:tcPr>
            <w:tcW w:type="dxa" w:w="737"/>
          </w:tcPr>
          <w:p>
            <w:pPr>
              <w:keepNext/>
              <w:jc w:val="center"/>
            </w:pPr>
            <w:r>
              <w:rPr>
                <w:b/>
                <w:sz w:val="22"/>
              </w:rPr>
              <w:t>1</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6</w:t>
            </w:r>
          </w:p>
        </w:tc>
        <w:tc>
          <w:tcPr>
            <w:tcW w:type="dxa" w:w="737"/>
          </w:tcPr>
          <w:p>
            <w:pPr>
              <w:keepNext/>
              <w:jc w:val="center"/>
            </w:pPr>
            <w:r>
              <w:rPr>
                <w:b/>
                <w:sz w:val="22"/>
              </w:rPr>
              <w:t>Total</w:t>
            </w:r>
          </w:p>
        </w:tc>
      </w:tr>
      <w:tr>
        <w:trPr>
          <w:trHeight w:val="425"/>
          <w:cantSplit/>
        </w:trPr>
        <w:tc>
          <w:tcPr>
            <w:tcW w:type="dxa" w:w="2494"/>
          </w:tcPr>
          <w:p>
            <w:pPr>
              <w:keepNext/>
              <w:jc w:val="center"/>
            </w:pPr>
            <w:r>
              <w:rPr>
                <w:b/>
                <w:sz w:val="22"/>
              </w:rPr>
              <w:t>Observed frequency, Oᵢ</w:t>
            </w:r>
          </w:p>
        </w:tc>
        <w:tc>
          <w:tcPr>
            <w:tcW w:type="dxa" w:w="737"/>
          </w:tcPr>
          <w:p>
            <w:pPr>
              <w:keepNext/>
              <w:jc w:val="center"/>
            </w:pPr>
            <w:r>
              <w:rPr>
                <w:sz w:val="22"/>
              </w:rPr>
              <w:t>23</w:t>
            </w:r>
          </w:p>
        </w:tc>
        <w:tc>
          <w:tcPr>
            <w:tcW w:type="dxa" w:w="737"/>
          </w:tcPr>
          <w:p>
            <w:pPr>
              <w:keepNext/>
              <w:jc w:val="center"/>
            </w:pPr>
            <w:r>
              <w:rPr>
                <w:sz w:val="22"/>
              </w:rPr>
              <w:t>15</w:t>
            </w:r>
          </w:p>
        </w:tc>
        <w:tc>
          <w:tcPr>
            <w:tcW w:type="dxa" w:w="737"/>
          </w:tcPr>
          <w:p>
            <w:pPr>
              <w:keepNext/>
              <w:jc w:val="center"/>
            </w:pPr>
            <w:r>
              <w:rPr>
                <w:sz w:val="22"/>
              </w:rPr>
              <w:t>25</w:t>
            </w:r>
          </w:p>
        </w:tc>
        <w:tc>
          <w:tcPr>
            <w:tcW w:type="dxa" w:w="737"/>
          </w:tcPr>
          <w:p>
            <w:pPr>
              <w:keepNext/>
              <w:jc w:val="center"/>
            </w:pPr>
            <w:r>
              <w:rPr>
                <w:sz w:val="22"/>
              </w:rPr>
              <w:t>18</w:t>
            </w:r>
          </w:p>
        </w:tc>
        <w:tc>
          <w:tcPr>
            <w:tcW w:type="dxa" w:w="737"/>
          </w:tcPr>
          <w:p>
            <w:pPr>
              <w:keepNext/>
              <w:jc w:val="center"/>
            </w:pPr>
            <w:r>
              <w:rPr>
                <w:sz w:val="22"/>
              </w:rPr>
              <w:t>21</w:t>
            </w:r>
          </w:p>
        </w:tc>
        <w:tc>
          <w:tcPr>
            <w:tcW w:type="dxa" w:w="737"/>
          </w:tcPr>
          <w:p>
            <w:pPr>
              <w:keepNext/>
              <w:jc w:val="center"/>
            </w:pPr>
            <w:r>
              <w:rPr>
                <w:sz w:val="22"/>
              </w:rPr>
              <w:t>18</w:t>
            </w:r>
          </w:p>
        </w:tc>
        <w:tc>
          <w:tcPr>
            <w:tcW w:type="dxa" w:w="737"/>
          </w:tcPr>
          <w:p>
            <w:pPr>
              <w:keepNext/>
              <w:jc w:val="center"/>
            </w:pPr>
            <w:r>
              <w:rPr>
                <w:sz w:val="22"/>
              </w:rPr>
              <w:t>120</w:t>
            </w:r>
          </w:p>
        </w:tc>
      </w:tr>
      <w:tr>
        <w:trPr>
          <w:trHeight w:val="425"/>
          <w:cantSplit/>
        </w:trPr>
        <w:tc>
          <w:tcPr>
            <w:tcW w:type="dxa" w:w="2494"/>
          </w:tcPr>
          <w:p>
            <w:pPr>
              <w:keepNext/>
              <w:jc w:val="center"/>
            </w:pPr>
            <w:r>
              <w:rPr>
                <w:b/>
                <w:sz w:val="22"/>
              </w:rPr>
              <w:t>Expected frequency, Eᵢ</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20</w:t>
            </w:r>
          </w:p>
        </w:tc>
        <w:tc>
          <w:tcPr>
            <w:tcW w:type="dxa" w:w="737"/>
          </w:tcPr>
          <w:p>
            <w:pPr>
              <w:keepNext/>
              <w:jc w:val="center"/>
            </w:pPr>
            <w:r>
              <w:rPr>
                <w:sz w:val="22"/>
              </w:rPr>
              <w:t>120</w:t>
            </w:r>
          </w:p>
        </w:tc>
      </w:tr>
      <w:tr>
        <w:trPr>
          <w:trHeight w:val="425"/>
          <w:cantSplit/>
        </w:trPr>
        <w:tc>
          <w:tcPr>
            <w:tcW w:type="dxa" w:w="2494"/>
          </w:tcPr>
          <w:p>
            <w:pPr>
              <w:jc w:val="center"/>
            </w:pPr>
            <w:r>
              <w:rPr>
                <w:b/>
                <w:sz w:val="22"/>
              </w:rPr>
              <w:t>(O − E)²/E</w:t>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r>
    </w:tbl>
    <w:p>
      <w:pPr>
        <w:jc w:val="both"/>
      </w:pPr>
    </w:p>
    <w:p>
      <w:pPr>
        <w:keepNext/>
        <w:ind w:left="357"/>
        <w:jc w:val="both"/>
      </w:pPr>
      <w:r>
        <w:t>Test, at the 5% significance level, whether or not the observed frequencies could be modelled by a discrete uniform distribution.</w:t>
      </w:r>
    </w:p>
    <w:p>
      <w:pPr>
        <w:spacing w:after="3718"/>
        <w:jc w:val="both"/>
      </w:pPr>
    </w:p>
    <w:p>
      <w:pPr>
        <w:keepNext/>
        <w:ind w:left="357" w:hanging="357"/>
        <w:jc w:val="both"/>
      </w:pPr>
      <w:r>
        <w:t>2.</w:t>
        <w:tab/>
        <w:t>Alan has two identical 4-sided spinners with the numbers 1–4 written on each of them. He carries out experiments, where he spins both of his spinners at the same time, and adds the scores together. After 160 experiments, the frequency distribution is as follows:</w:t>
      </w:r>
    </w:p>
    <w:tbl>
      <w:tblPr>
        <w:tblStyle w:val="TableGrid"/>
        <w:tblW w:type="auto" w:w="0"/>
        <w:jc w:val="center"/>
        <w:tblLayout w:type="fixed"/>
        <w:tblLook w:firstColumn="1" w:firstRow="1" w:lastColumn="0" w:lastRow="0" w:noHBand="0" w:noVBand="1" w:val="04A0"/>
      </w:tblPr>
      <w:tblGrid>
        <w:gridCol w:w="2268"/>
        <w:gridCol w:w="737"/>
        <w:gridCol w:w="737"/>
        <w:gridCol w:w="737"/>
        <w:gridCol w:w="737"/>
        <w:gridCol w:w="737"/>
        <w:gridCol w:w="737"/>
        <w:gridCol w:w="737"/>
        <w:gridCol w:w="737"/>
      </w:tblGrid>
      <w:tr>
        <w:trPr>
          <w:trHeight w:val="425"/>
          <w:cantSplit/>
        </w:trPr>
        <w:tc>
          <w:tcPr>
            <w:tcW w:type="dxa" w:w="2268"/>
          </w:tcPr>
          <w:p>
            <w:pPr>
              <w:keepNext/>
              <w:jc w:val="center"/>
            </w:pPr>
            <w:r>
              <w:rPr>
                <w:b/>
                <w:sz w:val="22"/>
              </w:rPr>
              <w:t>Number, n</w:t>
            </w:r>
          </w:p>
        </w:tc>
        <w:tc>
          <w:tcPr>
            <w:tcW w:type="dxa" w:w="737"/>
          </w:tcPr>
          <w:p>
            <w:pPr>
              <w:keepNext/>
              <w:jc w:val="center"/>
            </w:pPr>
            <w:r>
              <w:rPr>
                <w:b/>
                <w:sz w:val="22"/>
              </w:rPr>
              <w:t>2</w:t>
            </w:r>
          </w:p>
        </w:tc>
        <w:tc>
          <w:tcPr>
            <w:tcW w:type="dxa" w:w="737"/>
          </w:tcPr>
          <w:p>
            <w:pPr>
              <w:keepNext/>
              <w:jc w:val="center"/>
            </w:pPr>
            <w:r>
              <w:rPr>
                <w:b/>
                <w:sz w:val="22"/>
              </w:rPr>
              <w:t>3</w:t>
            </w:r>
          </w:p>
        </w:tc>
        <w:tc>
          <w:tcPr>
            <w:tcW w:type="dxa" w:w="737"/>
          </w:tcPr>
          <w:p>
            <w:pPr>
              <w:keepNext/>
              <w:jc w:val="center"/>
            </w:pPr>
            <w:r>
              <w:rPr>
                <w:b/>
                <w:sz w:val="22"/>
              </w:rPr>
              <w:t>4</w:t>
            </w:r>
          </w:p>
        </w:tc>
        <w:tc>
          <w:tcPr>
            <w:tcW w:type="dxa" w:w="737"/>
          </w:tcPr>
          <w:p>
            <w:pPr>
              <w:keepNext/>
              <w:jc w:val="center"/>
            </w:pPr>
            <w:r>
              <w:rPr>
                <w:b/>
                <w:sz w:val="22"/>
              </w:rPr>
              <w:t>5</w:t>
            </w:r>
          </w:p>
        </w:tc>
        <w:tc>
          <w:tcPr>
            <w:tcW w:type="dxa" w:w="737"/>
          </w:tcPr>
          <w:p>
            <w:pPr>
              <w:keepNext/>
              <w:jc w:val="center"/>
            </w:pPr>
            <w:r>
              <w:rPr>
                <w:b/>
                <w:sz w:val="22"/>
              </w:rPr>
              <w:t>6</w:t>
            </w:r>
          </w:p>
        </w:tc>
        <w:tc>
          <w:tcPr>
            <w:tcW w:type="dxa" w:w="737"/>
          </w:tcPr>
          <w:p>
            <w:pPr>
              <w:keepNext/>
              <w:jc w:val="center"/>
            </w:pPr>
            <w:r>
              <w:rPr>
                <w:b/>
                <w:sz w:val="22"/>
              </w:rPr>
              <w:t>7</w:t>
            </w:r>
          </w:p>
        </w:tc>
        <w:tc>
          <w:tcPr>
            <w:tcW w:type="dxa" w:w="737"/>
          </w:tcPr>
          <w:p>
            <w:pPr>
              <w:keepNext/>
              <w:jc w:val="center"/>
            </w:pPr>
            <w:r>
              <w:rPr>
                <w:b/>
                <w:sz w:val="22"/>
              </w:rPr>
              <w:t>8</w:t>
            </w:r>
          </w:p>
        </w:tc>
        <w:tc>
          <w:tcPr>
            <w:tcW w:type="dxa" w:w="737"/>
          </w:tcPr>
          <w:p>
            <w:pPr>
              <w:keepNext/>
              <w:jc w:val="center"/>
            </w:pPr>
            <w:r>
              <w:rPr>
                <w:b/>
                <w:sz w:val="22"/>
              </w:rPr>
              <w:t>Total</w:t>
            </w:r>
          </w:p>
        </w:tc>
      </w:tr>
      <w:tr>
        <w:trPr>
          <w:trHeight w:val="425"/>
          <w:cantSplit/>
        </w:trPr>
        <w:tc>
          <w:tcPr>
            <w:tcW w:type="dxa" w:w="2268"/>
          </w:tcPr>
          <w:p>
            <w:pPr>
              <w:keepNext/>
              <w:jc w:val="center"/>
            </w:pPr>
            <w:r>
              <w:rPr>
                <w:b/>
                <w:sz w:val="22"/>
              </w:rPr>
              <w:t>Observed by Alan (Oᵢ)</w:t>
            </w:r>
          </w:p>
        </w:tc>
        <w:tc>
          <w:tcPr>
            <w:tcW w:type="dxa" w:w="737"/>
          </w:tcPr>
          <w:p>
            <w:pPr>
              <w:keepNext/>
              <w:jc w:val="center"/>
            </w:pPr>
            <w:r>
              <w:rPr>
                <w:sz w:val="22"/>
              </w:rPr>
              <w:t>14</w:t>
            </w:r>
          </w:p>
        </w:tc>
        <w:tc>
          <w:tcPr>
            <w:tcW w:type="dxa" w:w="737"/>
          </w:tcPr>
          <w:p>
            <w:pPr>
              <w:keepNext/>
              <w:jc w:val="center"/>
            </w:pPr>
            <w:r>
              <w:rPr>
                <w:sz w:val="22"/>
              </w:rPr>
              <w:t>11</w:t>
            </w:r>
          </w:p>
        </w:tc>
        <w:tc>
          <w:tcPr>
            <w:tcW w:type="dxa" w:w="737"/>
          </w:tcPr>
          <w:p>
            <w:pPr>
              <w:keepNext/>
              <w:jc w:val="center"/>
            </w:pPr>
            <w:r>
              <w:rPr>
                <w:sz w:val="22"/>
              </w:rPr>
              <w:t>26</w:t>
            </w:r>
          </w:p>
        </w:tc>
        <w:tc>
          <w:tcPr>
            <w:tcW w:type="dxa" w:w="737"/>
          </w:tcPr>
          <w:p>
            <w:pPr>
              <w:keepNext/>
              <w:jc w:val="center"/>
            </w:pPr>
            <w:r>
              <w:rPr>
                <w:sz w:val="22"/>
              </w:rPr>
              <w:t>33</w:t>
            </w:r>
          </w:p>
        </w:tc>
        <w:tc>
          <w:tcPr>
            <w:tcW w:type="dxa" w:w="737"/>
          </w:tcPr>
          <w:p>
            <w:pPr>
              <w:keepNext/>
              <w:jc w:val="center"/>
            </w:pPr>
            <w:r>
              <w:rPr>
                <w:sz w:val="22"/>
              </w:rPr>
              <w:t>42</w:t>
            </w:r>
          </w:p>
        </w:tc>
        <w:tc>
          <w:tcPr>
            <w:tcW w:type="dxa" w:w="737"/>
          </w:tcPr>
          <w:p>
            <w:pPr>
              <w:keepNext/>
              <w:jc w:val="center"/>
            </w:pPr>
            <w:r>
              <w:rPr>
                <w:sz w:val="22"/>
              </w:rPr>
              <w:t>18</w:t>
            </w:r>
          </w:p>
        </w:tc>
        <w:tc>
          <w:tcPr>
            <w:tcW w:type="dxa" w:w="737"/>
          </w:tcPr>
          <w:p>
            <w:pPr>
              <w:keepNext/>
              <w:jc w:val="center"/>
            </w:pPr>
            <w:r>
              <w:rPr>
                <w:sz w:val="22"/>
              </w:rPr>
              <w:t>16</w:t>
            </w:r>
          </w:p>
        </w:tc>
        <w:tc>
          <w:tcPr>
            <w:tcW w:type="dxa" w:w="737"/>
          </w:tcPr>
          <w:p>
            <w:pPr>
              <w:keepNext/>
              <w:jc w:val="center"/>
            </w:pPr>
            <w:r>
              <w:rPr>
                <w:sz w:val="22"/>
              </w:rPr>
              <w:t>160</w:t>
            </w:r>
          </w:p>
        </w:tc>
      </w:tr>
      <w:tr>
        <w:trPr>
          <w:trHeight w:val="425"/>
          <w:cantSplit/>
        </w:trPr>
        <w:tc>
          <w:tcPr>
            <w:tcW w:type="dxa" w:w="2268"/>
          </w:tcPr>
          <w:p>
            <w:pPr>
              <w:keepNext/>
              <w:jc w:val="center"/>
            </w:pPr>
            <w:r>
              <w:rPr>
                <w:b/>
                <w:sz w:val="22"/>
              </w:rPr>
              <w:t>Expected (Eᵢ)</w:t>
            </w:r>
          </w:p>
        </w:tc>
        <w:tc>
          <w:tcPr>
            <w:tcW w:type="dxa" w:w="737"/>
          </w:tcPr>
          <w:p>
            <w:pPr>
              <w:keepNext/>
              <w:jc w:val="center"/>
            </w:pPr>
            <w:r>
              <w:rPr>
                <w:sz w:val="22"/>
              </w:rPr>
              <w:t>10</w:t>
            </w:r>
          </w:p>
        </w:tc>
        <w:tc>
          <w:tcPr>
            <w:tcW w:type="dxa" w:w="737"/>
          </w:tcPr>
          <w:p>
            <w:pPr>
              <w:keepNext/>
              <w:jc w:val="center"/>
            </w:pPr>
            <w:r>
              <w:rPr>
                <w:sz w:val="22"/>
              </w:rPr>
              <w:t>20</w:t>
            </w:r>
          </w:p>
        </w:tc>
        <w:tc>
          <w:tcPr>
            <w:tcW w:type="dxa" w:w="737"/>
          </w:tcPr>
          <w:p>
            <w:pPr>
              <w:keepNext/>
              <w:jc w:val="center"/>
            </w:pPr>
            <w:r>
              <w:rPr>
                <w:sz w:val="22"/>
              </w:rPr>
              <w:t>30</w:t>
            </w:r>
          </w:p>
        </w:tc>
        <w:tc>
          <w:tcPr>
            <w:tcW w:type="dxa" w:w="737"/>
          </w:tcPr>
          <w:p>
            <w:pPr>
              <w:keepNext/>
              <w:jc w:val="center"/>
            </w:pPr>
            <w:r>
              <w:rPr>
                <w:sz w:val="22"/>
              </w:rPr>
              <w:t>40</w:t>
            </w:r>
          </w:p>
        </w:tc>
        <w:tc>
          <w:tcPr>
            <w:tcW w:type="dxa" w:w="737"/>
          </w:tcPr>
          <w:p>
            <w:pPr>
              <w:keepNext/>
              <w:jc w:val="center"/>
            </w:pPr>
            <w:r>
              <w:rPr>
                <w:sz w:val="22"/>
              </w:rPr>
              <w:t>30</w:t>
            </w:r>
          </w:p>
        </w:tc>
        <w:tc>
          <w:tcPr>
            <w:tcW w:type="dxa" w:w="737"/>
          </w:tcPr>
          <w:p>
            <w:pPr>
              <w:keepNext/>
              <w:jc w:val="center"/>
            </w:pPr>
            <w:r>
              <w:rPr>
                <w:sz w:val="22"/>
              </w:rPr>
              <w:t>20</w:t>
            </w:r>
          </w:p>
        </w:tc>
        <w:tc>
          <w:tcPr>
            <w:tcW w:type="dxa" w:w="737"/>
          </w:tcPr>
          <w:p>
            <w:pPr>
              <w:keepNext/>
              <w:jc w:val="center"/>
            </w:pPr>
            <w:r>
              <w:rPr>
                <w:sz w:val="22"/>
              </w:rPr>
              <w:t>10</w:t>
            </w:r>
          </w:p>
        </w:tc>
        <w:tc>
          <w:tcPr>
            <w:tcW w:type="dxa" w:w="737"/>
          </w:tcPr>
          <w:p>
            <w:pPr>
              <w:keepNext/>
              <w:jc w:val="center"/>
            </w:pPr>
            <w:r>
              <w:rPr>
                <w:sz w:val="22"/>
              </w:rPr>
              <w:t>160</w:t>
            </w:r>
          </w:p>
        </w:tc>
      </w:tr>
      <w:tr>
        <w:trPr>
          <w:trHeight w:val="425"/>
          <w:cantSplit/>
        </w:trPr>
        <w:tc>
          <w:tcPr>
            <w:tcW w:type="dxa" w:w="2268"/>
          </w:tcPr>
          <w:p>
            <w:pPr>
              <w:jc w:val="center"/>
            </w:pPr>
            <w:r>
              <w:rPr>
                <w:b/>
                <w:sz w:val="22"/>
              </w:rPr>
              <w:t>(O − E)²/E</w:t>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c>
          <w:tcPr>
            <w:tcW w:type="dxa" w:w="737"/>
          </w:tcPr>
          <w:p>
            <w:pPr>
              <w:jc w:val="center"/>
            </w:pPr>
            <w:r>
              <w:rPr>
                <w:sz w:val="22"/>
              </w:rPr>
            </w:r>
          </w:p>
        </w:tc>
      </w:tr>
    </w:tbl>
    <w:p>
      <w:pPr>
        <w:jc w:val="both"/>
      </w:pPr>
    </w:p>
    <w:p>
      <w:pPr>
        <w:keepNext/>
        <w:ind w:left="357"/>
        <w:jc w:val="both"/>
      </w:pPr>
      <w:r>
        <w:t>The table also shows the expected distribution of the scores if both spinners are unbiased. Test, at the 2.5% significance level, whether the observed frequencies could be modelled by the expected distribution shown.</w:t>
      </w:r>
    </w:p>
    <w:p>
      <w:pPr>
        <w:spacing w:after="3718"/>
        <w:jc w:val="both"/>
      </w:pPr>
    </w:p>
    <w:p>
      <w:pPr>
        <w:keepNext/>
        <w:ind w:left="357" w:hanging="357"/>
        <w:jc w:val="both"/>
      </w:pPr>
      <w:r>
        <w:t>3.</w:t>
        <w:tab/>
        <w:t>A school conducted a survey into the impact that a new exercise club was having on students. Prior to the new club starting, 60% of students said they had no regular exercise, 30% reported exercising once a week and 10% reported exercising more than once a week. After the new club started, they surveyed the 150 students to find out how often they exercised.</w:t>
      </w:r>
    </w:p>
    <w:tbl>
      <w:tblPr>
        <w:tblStyle w:val="TableGrid"/>
        <w:tblW w:type="auto" w:w="0"/>
        <w:jc w:val="center"/>
        <w:tblLayout w:type="fixed"/>
        <w:tblLook w:firstColumn="1" w:firstRow="1" w:lastColumn="0" w:lastRow="0" w:noHBand="0" w:noVBand="1" w:val="04A0"/>
      </w:tblPr>
      <w:tblGrid>
        <w:gridCol w:w="1474"/>
        <w:gridCol w:w="1814"/>
        <w:gridCol w:w="1814"/>
        <w:gridCol w:w="1814"/>
        <w:gridCol w:w="1814"/>
      </w:tblGrid>
      <w:tr>
        <w:trPr>
          <w:trHeight w:val="425"/>
          <w:cantSplit/>
        </w:trPr>
        <w:tc>
          <w:tcPr>
            <w:tcW w:type="dxa" w:w="1474"/>
          </w:tcPr>
          <w:p>
            <w:pPr>
              <w:keepNext/>
              <w:jc w:val="center"/>
            </w:pPr>
            <w:r>
              <w:rPr>
                <w:b/>
                <w:sz w:val="22"/>
              </w:rPr>
            </w:r>
          </w:p>
        </w:tc>
        <w:tc>
          <w:tcPr>
            <w:tcW w:type="dxa" w:w="1814"/>
          </w:tcPr>
          <w:p>
            <w:pPr>
              <w:keepNext/>
              <w:jc w:val="center"/>
            </w:pPr>
            <w:r>
              <w:rPr>
                <w:b/>
                <w:sz w:val="22"/>
              </w:rPr>
              <w:t>No regular exercise</w:t>
            </w:r>
          </w:p>
        </w:tc>
        <w:tc>
          <w:tcPr>
            <w:tcW w:type="dxa" w:w="1814"/>
          </w:tcPr>
          <w:p>
            <w:pPr>
              <w:keepNext/>
              <w:jc w:val="center"/>
            </w:pPr>
            <w:r>
              <w:rPr>
                <w:b/>
                <w:sz w:val="22"/>
              </w:rPr>
              <w:t>Once a week</w:t>
            </w:r>
          </w:p>
        </w:tc>
        <w:tc>
          <w:tcPr>
            <w:tcW w:type="dxa" w:w="1814"/>
          </w:tcPr>
          <w:p>
            <w:pPr>
              <w:keepNext/>
              <w:jc w:val="center"/>
            </w:pPr>
            <w:r>
              <w:rPr>
                <w:b/>
                <w:sz w:val="22"/>
              </w:rPr>
              <w:t>More than once a week</w:t>
            </w:r>
          </w:p>
        </w:tc>
        <w:tc>
          <w:tcPr>
            <w:tcW w:type="dxa" w:w="1814"/>
          </w:tcPr>
          <w:p>
            <w:pPr>
              <w:keepNext/>
              <w:jc w:val="center"/>
            </w:pPr>
            <w:r>
              <w:rPr>
                <w:b/>
                <w:sz w:val="22"/>
              </w:rPr>
              <w:t>Total</w:t>
            </w:r>
          </w:p>
        </w:tc>
      </w:tr>
      <w:tr>
        <w:trPr>
          <w:trHeight w:val="425"/>
          <w:cantSplit/>
        </w:trPr>
        <w:tc>
          <w:tcPr>
            <w:tcW w:type="dxa" w:w="1474"/>
          </w:tcPr>
          <w:p>
            <w:pPr>
              <w:jc w:val="center"/>
            </w:pPr>
            <w:r>
              <w:rPr>
                <w:b/>
                <w:sz w:val="22"/>
              </w:rPr>
              <w:t>Frequency</w:t>
            </w:r>
          </w:p>
        </w:tc>
        <w:tc>
          <w:tcPr>
            <w:tcW w:type="dxa" w:w="1814"/>
          </w:tcPr>
          <w:p>
            <w:pPr>
              <w:jc w:val="center"/>
            </w:pPr>
            <w:r>
              <w:rPr>
                <w:sz w:val="22"/>
              </w:rPr>
              <w:t>73</w:t>
            </w:r>
          </w:p>
        </w:tc>
        <w:tc>
          <w:tcPr>
            <w:tcW w:type="dxa" w:w="1814"/>
          </w:tcPr>
          <w:p>
            <w:pPr>
              <w:jc w:val="center"/>
            </w:pPr>
            <w:r>
              <w:rPr>
                <w:sz w:val="22"/>
              </w:rPr>
              <w:t>57</w:t>
            </w:r>
          </w:p>
        </w:tc>
        <w:tc>
          <w:tcPr>
            <w:tcW w:type="dxa" w:w="1814"/>
          </w:tcPr>
          <w:p>
            <w:pPr>
              <w:jc w:val="center"/>
            </w:pPr>
            <w:r>
              <w:rPr>
                <w:sz w:val="22"/>
              </w:rPr>
              <w:t>20</w:t>
            </w:r>
          </w:p>
        </w:tc>
        <w:tc>
          <w:tcPr>
            <w:tcW w:type="dxa" w:w="1814"/>
          </w:tcPr>
          <w:p>
            <w:pPr>
              <w:jc w:val="center"/>
            </w:pPr>
            <w:r>
              <w:rPr>
                <w:sz w:val="22"/>
              </w:rPr>
              <w:t>150</w:t>
            </w:r>
          </w:p>
        </w:tc>
      </w:tr>
    </w:tbl>
    <w:p>
      <w:pPr>
        <w:jc w:val="both"/>
      </w:pPr>
    </w:p>
    <w:p>
      <w:pPr>
        <w:keepNext/>
        <w:ind w:left="357"/>
        <w:jc w:val="both"/>
      </w:pPr>
      <w:r>
        <w:t>Based on these data, is there evidence of a change in attitude to exercise following the introduction of the new club? Test the data at a 5% significance level.</w:t>
      </w:r>
    </w:p>
    <w:p>
      <w:pPr>
        <w:spacing w:after="0"/>
        <w:jc w:val="both"/>
      </w:pPr>
    </w:p>
    <w:tbl>
      <w:tblPr>
        <w:tblStyle w:val="TableGrid"/>
        <w:tblW w:type="auto" w:w="0"/>
        <w:jc w:val="center"/>
        <w:tblLayout w:type="fixed"/>
        <w:tblLook w:firstColumn="1" w:firstRow="1" w:lastColumn="0" w:lastRow="0" w:noHBand="0" w:noVBand="1" w:val="04A0"/>
      </w:tblPr>
      <w:tblGrid>
        <w:gridCol w:w="1474"/>
        <w:gridCol w:w="1814"/>
        <w:gridCol w:w="1814"/>
        <w:gridCol w:w="1814"/>
        <w:gridCol w:w="1814"/>
      </w:tblGrid>
      <w:tr>
        <w:trPr>
          <w:trHeight w:val="425"/>
          <w:cantSplit/>
        </w:trPr>
        <w:tc>
          <w:tcPr>
            <w:tcW w:type="dxa" w:w="1474"/>
          </w:tcPr>
          <w:p>
            <w:pPr>
              <w:keepNext/>
              <w:jc w:val="center"/>
            </w:pPr>
            <w:r>
              <w:rPr>
                <w:b/>
                <w:sz w:val="22"/>
              </w:rPr>
            </w:r>
          </w:p>
        </w:tc>
        <w:tc>
          <w:tcPr>
            <w:tcW w:type="dxa" w:w="1814"/>
          </w:tcPr>
          <w:p>
            <w:pPr>
              <w:keepNext/>
              <w:jc w:val="center"/>
            </w:pPr>
            <w:r>
              <w:rPr>
                <w:b/>
                <w:sz w:val="22"/>
              </w:rPr>
              <w:t>No regular exercise</w:t>
            </w:r>
          </w:p>
        </w:tc>
        <w:tc>
          <w:tcPr>
            <w:tcW w:type="dxa" w:w="1814"/>
          </w:tcPr>
          <w:p>
            <w:pPr>
              <w:keepNext/>
              <w:jc w:val="center"/>
            </w:pPr>
            <w:r>
              <w:rPr>
                <w:b/>
                <w:sz w:val="22"/>
              </w:rPr>
              <w:t>Once a week</w:t>
            </w:r>
          </w:p>
        </w:tc>
        <w:tc>
          <w:tcPr>
            <w:tcW w:type="dxa" w:w="1814"/>
          </w:tcPr>
          <w:p>
            <w:pPr>
              <w:keepNext/>
              <w:jc w:val="center"/>
            </w:pPr>
            <w:r>
              <w:rPr>
                <w:b/>
                <w:sz w:val="22"/>
              </w:rPr>
              <w:t>More than once a week</w:t>
            </w:r>
          </w:p>
        </w:tc>
        <w:tc>
          <w:tcPr>
            <w:tcW w:type="dxa" w:w="1814"/>
          </w:tcPr>
          <w:p>
            <w:pPr>
              <w:keepNext/>
              <w:jc w:val="center"/>
            </w:pPr>
            <w:r>
              <w:rPr>
                <w:b/>
                <w:sz w:val="22"/>
              </w:rPr>
              <w:t>Total</w:t>
            </w:r>
          </w:p>
        </w:tc>
      </w:tr>
      <w:tr>
        <w:trPr>
          <w:trHeight w:val="425"/>
          <w:cantSplit/>
        </w:trPr>
        <w:tc>
          <w:tcPr>
            <w:tcW w:type="dxa" w:w="1474"/>
          </w:tcPr>
          <w:p>
            <w:pPr>
              <w:keepNext/>
              <w:jc w:val="center"/>
            </w:pPr>
            <w:r>
              <w:rPr>
                <w:b/>
                <w:sz w:val="22"/>
              </w:rPr>
              <w:t>Observed</w:t>
            </w:r>
          </w:p>
        </w:tc>
        <w:tc>
          <w:tcPr>
            <w:tcW w:type="dxa" w:w="1814"/>
          </w:tcPr>
          <w:p>
            <w:pPr>
              <w:keepNext/>
              <w:jc w:val="center"/>
            </w:pPr>
            <w:r>
              <w:rPr>
                <w:sz w:val="22"/>
              </w:rPr>
              <w:t>73</w:t>
            </w:r>
          </w:p>
        </w:tc>
        <w:tc>
          <w:tcPr>
            <w:tcW w:type="dxa" w:w="1814"/>
          </w:tcPr>
          <w:p>
            <w:pPr>
              <w:keepNext/>
              <w:jc w:val="center"/>
            </w:pPr>
            <w:r>
              <w:rPr>
                <w:sz w:val="22"/>
              </w:rPr>
              <w:t>57</w:t>
            </w:r>
          </w:p>
        </w:tc>
        <w:tc>
          <w:tcPr>
            <w:tcW w:type="dxa" w:w="1814"/>
          </w:tcPr>
          <w:p>
            <w:pPr>
              <w:keepNext/>
              <w:jc w:val="center"/>
            </w:pPr>
            <w:r>
              <w:rPr>
                <w:sz w:val="22"/>
              </w:rPr>
              <w:t>20</w:t>
            </w:r>
          </w:p>
        </w:tc>
        <w:tc>
          <w:tcPr>
            <w:tcW w:type="dxa" w:w="1814"/>
          </w:tcPr>
          <w:p>
            <w:pPr>
              <w:keepNext/>
              <w:jc w:val="center"/>
            </w:pPr>
            <w:r>
              <w:rPr>
                <w:sz w:val="22"/>
              </w:rPr>
              <w:t>150</w:t>
            </w:r>
          </w:p>
        </w:tc>
      </w:tr>
      <w:tr>
        <w:trPr>
          <w:trHeight w:val="425"/>
          <w:cantSplit/>
        </w:trPr>
        <w:tc>
          <w:tcPr>
            <w:tcW w:type="dxa" w:w="1474"/>
          </w:tcPr>
          <w:p>
            <w:pPr>
              <w:keepNext/>
              <w:jc w:val="center"/>
            </w:pPr>
            <w:r>
              <w:rPr>
                <w:b/>
                <w:sz w:val="22"/>
              </w:rPr>
              <w:t>Expected</w:t>
            </w:r>
          </w:p>
        </w:tc>
        <w:tc>
          <w:tcPr>
            <w:tcW w:type="dxa" w:w="1814"/>
          </w:tcPr>
          <w:p>
            <w:pPr>
              <w:keepNext/>
              <w:jc w:val="center"/>
            </w:pPr>
            <w:r>
              <w:rPr>
                <w:sz w:val="22"/>
              </w:rPr>
            </w:r>
          </w:p>
        </w:tc>
        <w:tc>
          <w:tcPr>
            <w:tcW w:type="dxa" w:w="1814"/>
          </w:tcPr>
          <w:p>
            <w:pPr>
              <w:keepNext/>
              <w:jc w:val="center"/>
            </w:pPr>
            <w:r>
              <w:rPr>
                <w:sz w:val="22"/>
              </w:rPr>
            </w:r>
          </w:p>
        </w:tc>
        <w:tc>
          <w:tcPr>
            <w:tcW w:type="dxa" w:w="1814"/>
          </w:tcPr>
          <w:p>
            <w:pPr>
              <w:keepNext/>
              <w:jc w:val="center"/>
            </w:pPr>
            <w:r>
              <w:rPr>
                <w:sz w:val="22"/>
              </w:rPr>
            </w:r>
          </w:p>
        </w:tc>
        <w:tc>
          <w:tcPr>
            <w:tcW w:type="dxa" w:w="1814"/>
          </w:tcPr>
          <w:p>
            <w:pPr>
              <w:keepNext/>
              <w:jc w:val="center"/>
            </w:pPr>
            <w:r>
              <w:rPr>
                <w:sz w:val="22"/>
              </w:rPr>
            </w:r>
          </w:p>
        </w:tc>
      </w:tr>
      <w:tr>
        <w:trPr>
          <w:trHeight w:val="425"/>
          <w:cantSplit/>
        </w:trPr>
        <w:tc>
          <w:tcPr>
            <w:tcW w:type="dxa" w:w="1474"/>
          </w:tcPr>
          <w:p>
            <w:pPr>
              <w:jc w:val="center"/>
            </w:pPr>
            <w:r>
              <w:rPr>
                <w:b/>
                <w:sz w:val="22"/>
              </w:rPr>
              <w:t>(O − E)²/E</w:t>
            </w:r>
          </w:p>
        </w:tc>
        <w:tc>
          <w:tcPr>
            <w:tcW w:type="dxa" w:w="1814"/>
          </w:tcPr>
          <w:p>
            <w:pPr>
              <w:jc w:val="center"/>
            </w:pPr>
            <w:r>
              <w:rPr>
                <w:sz w:val="22"/>
              </w:rPr>
            </w:r>
          </w:p>
        </w:tc>
        <w:tc>
          <w:tcPr>
            <w:tcW w:type="dxa" w:w="1814"/>
          </w:tcPr>
          <w:p>
            <w:pPr>
              <w:jc w:val="center"/>
            </w:pPr>
            <w:r>
              <w:rPr>
                <w:sz w:val="22"/>
              </w:rPr>
            </w:r>
          </w:p>
        </w:tc>
        <w:tc>
          <w:tcPr>
            <w:tcW w:type="dxa" w:w="1814"/>
          </w:tcPr>
          <w:p>
            <w:pPr>
              <w:jc w:val="center"/>
            </w:pPr>
            <w:r>
              <w:rPr>
                <w:sz w:val="22"/>
              </w:rPr>
            </w:r>
          </w:p>
        </w:tc>
        <w:tc>
          <w:tcPr>
            <w:tcW w:type="dxa" w:w="1814"/>
          </w:tcPr>
          <w:p>
            <w:pPr>
              <w:jc w:val="center"/>
            </w:pPr>
            <w:r>
              <w:rPr>
                <w:sz w:val="22"/>
              </w:rPr>
            </w:r>
          </w:p>
        </w:tc>
      </w:tr>
    </w:tbl>
    <w:p>
      <w:pPr>
        <w:jc w:val="both"/>
      </w:pPr>
    </w:p>
    <w:p>
      <w:pPr>
        <w:spacing w:after="2002"/>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