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3D Rigid Bodies in Equilibrium</w:t>
      </w:r>
    </w:p>
    <w:p>
      <w:pPr>
        <w:keepNext w:val="0"/>
        <w:jc w:val="both"/>
      </w:pPr>
      <w:r>
        <w:t>If a body is in equilibrium: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When a rigid body is suspended freely from a fixed point and rests in equilibrium: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A uniform solid hemisphere has radius r. It is suspended by a string attached to a point A on the rim of its base. Find the angle between the axis of the hemisphere and the downward vertical when the hemisphere is in equilibrium.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A non-uniform cylinder has height 20 cm and radius 2 cm. At any height h cm above its base, the density of the cylinder is given by ρ = 3(2 − h⁄50) g cm⁻³. The cylinder is freely suspended from a point P that lies on the circumference of its top face. Find the angle between the downward vertical and the top face of the cylinder.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007999" cy="26626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7999" cy="26626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uniform solid right circular cone, of mass M with radius r and height 3r. P and Q are points at opposite ends of a diameter on the circular plane face of the cone. The cone is suspended from a horizontal beam by two vertical inelastic strings fastened at P and Q. Given that the cone is in equilibrium with its axis at an angle of 45° to the horizontal, find the values of the tensions in the strings, giving your answers in terms of M and g.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57175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5717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4.</w:t>
        <w:tab/>
        <w:t>Two smooth uniform spheres of radius 4 cm and mass 5 kg are suspended from the same point A by identical light inextensible strings of length 8 cm attached to their surfaces. The spheres hang in equilibrium, touching each other. What is the reaction between them?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