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6B Reducing the Pay-off Matrix</w:t>
      </w:r>
    </w:p>
    <w:p>
      <w:pPr>
        <w:keepNext/>
        <w:jc w:val="both"/>
      </w:pPr>
      <w:r>
        <w:t>Row dominance: if every entry in row p is ... than the corresponding entry in row q, then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Column dominance: if every entry in column r is ... than the corresponding entry in column s, then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Why the column with the smaller values dominates: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Reducing the pay-off matrix using dominance arguments: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A and B play a zero-sum game, represented by the pay-off matrix below. Explain why the 3 × 2 game can be reduced to a 2 × 2 game.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6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A plays 3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22"/>
              </w:rPr>
              <w:t>0</w:t>
            </w: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Watch out: you can only use dominance arguments to delete a row (or column) if ...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A and B play a zero-sum game, represented by the pay-off matrix below. Explain why the 2 × 3 game can be reduced to a 2 × 2 game.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3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22"/>
              </w:rPr>
              <w:t>−3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22"/>
              </w:rPr>
              <w:t>1</w:t>
            </w: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Watch out: when you delete a column, the headings ...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