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4B Sources and Sinks</w:t>
      </w:r>
    </w:p>
    <w:p>
      <w:pPr>
        <w:keepNext w:val="0"/>
        <w:jc w:val="both"/>
      </w:pPr>
      <w:r>
        <w:t>Supersource: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Supersink: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Capacity and flow of the arcs from the supersource and to the supersink: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How do you recognise a source or a sink?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The diagram shows a capacitated directed network. The capacity of each arc is shown on each arc. The numbers in circles represent an initial flow.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43223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5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4322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List the source vertices.</w:t>
      </w: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List the sink vertices.</w:t>
      </w: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c)</w:t>
        <w:tab/>
        <w:t>Add a supersource, S, a supersink, T, and appropriate arcs and flows to the diagram.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169137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5c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6913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Water from three reservoirs, S₁, S₂ and S₃, is used to supply two towns T₁ and T₂, using a network of pipes. The capacity of each pipe is given by the number on each arc. The numbers in circles represent an initial flow.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217911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6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791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720" w:hanging="357"/>
        <w:jc w:val="both"/>
      </w:pPr>
      <w:r>
        <w:t>a)</w:t>
        <w:tab/>
        <w:t>Add a supersource, supersink and appropriate arcs to the diagram.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08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6a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08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b)</w:t>
        <w:tab/>
        <w:t>Use the initial flow and the labelling procedure to find the maximum flow through the network. List each flow-augmenting route you use, together with its flow.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c)</w:t>
        <w:tab/>
        <w:t>Draw your maximal flow pattern.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08060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6c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08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d)</w:t>
        <w:tab/>
        <w:t>State the value of your flow.</w:t>
      </w: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e)</w:t>
        <w:tab/>
        <w:t>Show that there are two minimum cuts.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217911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6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791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Supersource and supersink arcs when there are lower capacities: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The diagram shows a network of oil pipes with separate sources S₁ and S₂, and separate sinks T₁ and T₂. The numbers on the arcs represent the lower and upper capacities through the pipes.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219578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7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1957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720" w:hanging="357"/>
        <w:jc w:val="both"/>
      </w:pPr>
      <w:r>
        <w:t>a)</w:t>
        <w:tab/>
        <w:t>Add a supersource and supersink to the network with appropriate arcs. Label the new arcs with their lower and upper capacities.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680000" cy="2070529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7a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0705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The diagram shows a partly completed feasible flow for the network.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680000" cy="2070529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7b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0705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b)</w:t>
        <w:tab/>
        <w:t>Complete the diagram to show a feasible flow of 64.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c)</w:t>
        <w:tab/>
        <w:t>Prove that 64 is the maximum flow for the network.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680000" cy="2070529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7c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0705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