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C6B2" w14:textId="77777777" w:rsidR="00AF4A5C" w:rsidRDefault="00AF4A5C" w:rsidP="005133C1">
      <w:pPr>
        <w:ind w:right="538" w:firstLine="720"/>
        <w:jc w:val="both"/>
        <w:rPr>
          <w:rFonts w:ascii="Verdana" w:hAnsi="Verdana" w:cs="Verdana"/>
          <w:b/>
          <w:bCs/>
          <w:szCs w:val="20"/>
        </w:rPr>
      </w:pPr>
      <w:r>
        <w:rPr>
          <w:rFonts w:ascii="Verdana" w:hAnsi="Verdana" w:cs="Verdana"/>
          <w:b/>
          <w:bCs/>
          <w:szCs w:val="20"/>
        </w:rPr>
        <w:t>GCSE Mathematics (1MA1) – Higher Tier Paper 3H</w:t>
      </w:r>
    </w:p>
    <w:p w14:paraId="538A62D2" w14:textId="77777777" w:rsidR="00AF4A5C" w:rsidRDefault="00AF4A5C" w:rsidP="005133C1">
      <w:pPr>
        <w:ind w:right="538" w:firstLine="720"/>
        <w:jc w:val="both"/>
        <w:rPr>
          <w:rFonts w:ascii="Verdana" w:hAnsi="Verdana" w:cs="Verdana"/>
          <w:b/>
          <w:bCs/>
          <w:szCs w:val="20"/>
        </w:rPr>
      </w:pPr>
    </w:p>
    <w:p w14:paraId="7EFDE90D" w14:textId="77777777" w:rsidR="00AF4A5C" w:rsidRDefault="00AF4A5C" w:rsidP="00C40EB5">
      <w:pPr>
        <w:ind w:right="538" w:firstLine="720"/>
        <w:jc w:val="both"/>
        <w:rPr>
          <w:rFonts w:ascii="Verdana" w:hAnsi="Verdana" w:cs="Verdana"/>
          <w:b/>
          <w:bCs/>
          <w:szCs w:val="20"/>
        </w:rPr>
      </w:pPr>
      <w:r>
        <w:rPr>
          <w:rFonts w:ascii="Verdana" w:hAnsi="Verdana" w:cs="Verdana"/>
          <w:b/>
          <w:bCs/>
          <w:szCs w:val="20"/>
        </w:rPr>
        <w:t>November 2022 student-friendly mark scheme</w:t>
      </w:r>
    </w:p>
    <w:p w14:paraId="6DE2A4F6" w14:textId="77777777" w:rsidR="00AF4A5C" w:rsidRDefault="00AF4A5C" w:rsidP="00C40EB5">
      <w:pPr>
        <w:ind w:left="720" w:right="538" w:firstLine="720"/>
        <w:jc w:val="both"/>
        <w:rPr>
          <w:rFonts w:ascii="Verdana" w:hAnsi="Verdana" w:cs="Verdana"/>
          <w:b/>
          <w:bCs/>
          <w:szCs w:val="20"/>
        </w:rPr>
      </w:pPr>
    </w:p>
    <w:p w14:paraId="2ADF5A58" w14:textId="77777777" w:rsidR="00AF4A5C" w:rsidRDefault="00AF4A5C" w:rsidP="00C40EB5">
      <w:pPr>
        <w:ind w:left="720" w:right="538" w:firstLine="720"/>
        <w:jc w:val="both"/>
        <w:rPr>
          <w:rFonts w:ascii="Verdana" w:hAnsi="Verdana" w:cs="Verdana"/>
          <w:b/>
          <w:bCs/>
          <w:szCs w:val="20"/>
        </w:rPr>
      </w:pPr>
    </w:p>
    <w:p w14:paraId="5599A7E0" w14:textId="77777777" w:rsidR="00AF4A5C" w:rsidRDefault="00AF4A5C"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02CA2847" w14:textId="77777777" w:rsidR="00AF4A5C" w:rsidRDefault="00AF4A5C" w:rsidP="000830B2">
      <w:pPr>
        <w:ind w:left="720" w:right="538" w:firstLine="6"/>
        <w:jc w:val="both"/>
        <w:rPr>
          <w:rFonts w:ascii="Verdana" w:hAnsi="Verdana" w:cs="Verdana"/>
          <w:b/>
          <w:bCs/>
          <w:szCs w:val="20"/>
        </w:rPr>
      </w:pPr>
    </w:p>
    <w:p w14:paraId="2077CE7D" w14:textId="77777777" w:rsidR="00AF4A5C" w:rsidRDefault="00AF4A5C"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2F3948B6" w14:textId="77777777" w:rsidR="00AF4A5C" w:rsidRDefault="00AF4A5C" w:rsidP="00C40EB5">
      <w:pPr>
        <w:ind w:left="720" w:right="538" w:firstLine="720"/>
        <w:jc w:val="both"/>
        <w:rPr>
          <w:rFonts w:ascii="Verdana" w:hAnsi="Verdana" w:cs="Verdana"/>
          <w:b/>
          <w:bCs/>
          <w:szCs w:val="20"/>
        </w:rPr>
      </w:pPr>
    </w:p>
    <w:p w14:paraId="43A73A8B" w14:textId="77777777" w:rsidR="00AF4A5C" w:rsidRDefault="00AF4A5C" w:rsidP="00C40EB5">
      <w:pPr>
        <w:ind w:left="720" w:right="538" w:firstLine="720"/>
        <w:jc w:val="both"/>
        <w:rPr>
          <w:rFonts w:ascii="Verdana" w:hAnsi="Verdana" w:cs="Verdana"/>
          <w:b/>
          <w:bCs/>
          <w:szCs w:val="20"/>
        </w:rPr>
      </w:pPr>
    </w:p>
    <w:p w14:paraId="017DCAD4" w14:textId="77777777" w:rsidR="00AF4A5C" w:rsidRDefault="00AF4A5C" w:rsidP="00C40EB5">
      <w:pPr>
        <w:ind w:left="720" w:right="538" w:firstLine="720"/>
        <w:jc w:val="both"/>
        <w:rPr>
          <w:rFonts w:ascii="Verdana" w:hAnsi="Verdana" w:cs="Verdana"/>
          <w:b/>
          <w:bCs/>
          <w:szCs w:val="20"/>
        </w:rPr>
      </w:pPr>
    </w:p>
    <w:p w14:paraId="51DAE2CF" w14:textId="77777777" w:rsidR="00AF4A5C" w:rsidRDefault="00AF4A5C" w:rsidP="00C40EB5">
      <w:pPr>
        <w:ind w:left="720" w:right="538" w:firstLine="720"/>
        <w:jc w:val="both"/>
        <w:rPr>
          <w:rFonts w:ascii="Verdana" w:hAnsi="Verdana" w:cs="Verdana"/>
          <w:b/>
          <w:bCs/>
          <w:szCs w:val="20"/>
        </w:rPr>
      </w:pPr>
    </w:p>
    <w:p w14:paraId="553BF717" w14:textId="77777777" w:rsidR="00AF4A5C" w:rsidRDefault="00AF4A5C"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78831521" w14:textId="77777777" w:rsidR="00AF4A5C" w:rsidRDefault="00AF4A5C"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AF4A5C" w14:paraId="3B4EC727" w14:textId="77777777" w:rsidTr="00976B0C">
        <w:tc>
          <w:tcPr>
            <w:tcW w:w="8976" w:type="dxa"/>
            <w:shd w:val="clear" w:color="auto" w:fill="D9D9D9"/>
          </w:tcPr>
          <w:p w14:paraId="57CE82C8" w14:textId="77777777" w:rsidR="00AF4A5C" w:rsidRPr="00976B0C" w:rsidRDefault="00AF4A5C" w:rsidP="00976B0C">
            <w:pPr>
              <w:jc w:val="both"/>
              <w:rPr>
                <w:rFonts w:ascii="Verdana" w:hAnsi="Verdana" w:cs="Verdana"/>
              </w:rPr>
            </w:pPr>
          </w:p>
          <w:p w14:paraId="287C0CCC" w14:textId="77777777" w:rsidR="00AF4A5C" w:rsidRPr="00976B0C" w:rsidRDefault="00AF4A5C"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3A03B54B" w14:textId="77777777" w:rsidR="00AF4A5C" w:rsidRPr="00976B0C" w:rsidRDefault="00AF4A5C" w:rsidP="00976B0C">
            <w:pPr>
              <w:jc w:val="both"/>
              <w:rPr>
                <w:rFonts w:ascii="Verdana" w:hAnsi="Verdana" w:cs="Verdana"/>
              </w:rPr>
            </w:pPr>
          </w:p>
        </w:tc>
      </w:tr>
      <w:tr w:rsidR="00AF4A5C" w14:paraId="74D10955" w14:textId="77777777" w:rsidTr="00976B0C">
        <w:tc>
          <w:tcPr>
            <w:tcW w:w="8976" w:type="dxa"/>
            <w:shd w:val="clear" w:color="auto" w:fill="D9D9D9"/>
          </w:tcPr>
          <w:p w14:paraId="583AF2E4" w14:textId="77777777" w:rsidR="00AF4A5C" w:rsidRPr="00976B0C" w:rsidRDefault="00AF4A5C" w:rsidP="00976B0C">
            <w:pPr>
              <w:jc w:val="both"/>
              <w:rPr>
                <w:rFonts w:ascii="Verdana" w:hAnsi="Verdana" w:cs="Verdana"/>
              </w:rPr>
            </w:pPr>
          </w:p>
          <w:p w14:paraId="6884F8DB" w14:textId="77777777" w:rsidR="00AF4A5C" w:rsidRPr="00976B0C" w:rsidRDefault="00AF4A5C"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504BD634" w14:textId="77777777" w:rsidR="00AF4A5C" w:rsidRPr="00976B0C" w:rsidRDefault="00AF4A5C" w:rsidP="00976B0C">
            <w:pPr>
              <w:jc w:val="both"/>
              <w:rPr>
                <w:rFonts w:ascii="Verdana" w:hAnsi="Verdana" w:cs="Verdana"/>
              </w:rPr>
            </w:pPr>
          </w:p>
          <w:p w14:paraId="08657145" w14:textId="77777777" w:rsidR="00AF4A5C" w:rsidRPr="00976B0C" w:rsidRDefault="00AF4A5C"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36B71884" w14:textId="77777777" w:rsidR="00AF4A5C" w:rsidRPr="00976B0C" w:rsidRDefault="00AF4A5C" w:rsidP="00976B0C">
            <w:pPr>
              <w:jc w:val="both"/>
              <w:rPr>
                <w:rFonts w:ascii="Verdana" w:hAnsi="Verdana" w:cs="Verdana"/>
              </w:rPr>
            </w:pPr>
          </w:p>
          <w:p w14:paraId="29345F7D" w14:textId="77777777" w:rsidR="00AF4A5C" w:rsidRPr="00976B0C" w:rsidRDefault="00AF4A5C"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59400897" w14:textId="77777777" w:rsidR="00AF4A5C" w:rsidRPr="00976B0C" w:rsidRDefault="00AF4A5C" w:rsidP="00976B0C">
            <w:pPr>
              <w:jc w:val="both"/>
              <w:rPr>
                <w:rFonts w:ascii="Verdana" w:hAnsi="Verdana" w:cs="Verdana"/>
              </w:rPr>
            </w:pPr>
          </w:p>
          <w:p w14:paraId="08965BF4" w14:textId="77777777" w:rsidR="00AF4A5C" w:rsidRPr="00976B0C" w:rsidRDefault="00AF4A5C"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0B5263FB" w14:textId="77777777" w:rsidR="00AF4A5C" w:rsidRPr="00976B0C" w:rsidRDefault="00AF4A5C" w:rsidP="00976B0C">
            <w:pPr>
              <w:jc w:val="both"/>
              <w:rPr>
                <w:rFonts w:ascii="Verdana" w:hAnsi="Verdana" w:cs="Verdana"/>
              </w:rPr>
            </w:pPr>
          </w:p>
          <w:p w14:paraId="72D23A78" w14:textId="77777777" w:rsidR="00AF4A5C" w:rsidRPr="00976B0C" w:rsidRDefault="00AF4A5C"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061A06D5" w14:textId="77777777" w:rsidR="00AF4A5C" w:rsidRPr="00976B0C" w:rsidRDefault="00AF4A5C" w:rsidP="00976B0C">
            <w:pPr>
              <w:jc w:val="both"/>
              <w:rPr>
                <w:rFonts w:ascii="Verdana" w:hAnsi="Verdana" w:cs="Verdana"/>
              </w:rPr>
            </w:pPr>
          </w:p>
          <w:p w14:paraId="2F84C8F6" w14:textId="77777777" w:rsidR="00AF4A5C" w:rsidRPr="00976B0C" w:rsidRDefault="00AF4A5C"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141E45F5" w14:textId="77777777" w:rsidR="00AF4A5C" w:rsidRPr="00976B0C" w:rsidRDefault="00AF4A5C" w:rsidP="00976B0C">
            <w:pPr>
              <w:jc w:val="both"/>
              <w:rPr>
                <w:rFonts w:ascii="Verdana" w:hAnsi="Verdana" w:cs="Verdana"/>
              </w:rPr>
            </w:pPr>
          </w:p>
          <w:p w14:paraId="686E9182" w14:textId="77777777" w:rsidR="00AF4A5C" w:rsidRPr="00976B0C" w:rsidRDefault="00AF4A5C" w:rsidP="00976B0C">
            <w:pPr>
              <w:jc w:val="both"/>
              <w:rPr>
                <w:rFonts w:ascii="Verdana" w:hAnsi="Verdana" w:cs="Verdana"/>
              </w:rPr>
            </w:pPr>
          </w:p>
        </w:tc>
      </w:tr>
    </w:tbl>
    <w:p w14:paraId="125FEB4E" w14:textId="77777777" w:rsidR="00AF4A5C" w:rsidRPr="00383F4F" w:rsidRDefault="00AF4A5C" w:rsidP="000830B2">
      <w:pPr>
        <w:ind w:left="720" w:right="538" w:firstLine="17"/>
        <w:jc w:val="both"/>
        <w:rPr>
          <w:rFonts w:ascii="Verdana" w:hAnsi="Verdana" w:cs="Verdana"/>
          <w:sz w:val="20"/>
          <w:szCs w:val="20"/>
        </w:rPr>
      </w:pPr>
    </w:p>
    <w:p w14:paraId="04D2D8B2" w14:textId="77777777" w:rsidR="00AF4A5C" w:rsidRPr="00383F4F" w:rsidRDefault="00AF4A5C"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27CFD179" w14:textId="77777777" w:rsidR="00AF4A5C" w:rsidRDefault="00AF4A5C" w:rsidP="000830B2">
      <w:pPr>
        <w:tabs>
          <w:tab w:val="left" w:pos="1944"/>
        </w:tabs>
        <w:rPr>
          <w:b/>
        </w:rPr>
      </w:pPr>
    </w:p>
    <w:p w14:paraId="6AA3DA42" w14:textId="77777777" w:rsidR="00AF4A5C" w:rsidRPr="00257FBF" w:rsidRDefault="00AF4A5C" w:rsidP="00B82995">
      <w:pPr>
        <w:spacing w:line="360" w:lineRule="auto"/>
        <w:rPr>
          <w:b/>
        </w:rPr>
      </w:pPr>
      <w:r>
        <w:rPr>
          <w:b/>
        </w:rPr>
        <w:br w:type="page"/>
      </w:r>
      <w:r w:rsidRPr="00257FBF">
        <w:rPr>
          <w:b/>
        </w:rPr>
        <w:lastRenderedPageBreak/>
        <w:t xml:space="preserve">Question </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22"/>
        <w:gridCol w:w="891"/>
        <w:gridCol w:w="4361"/>
      </w:tblGrid>
      <w:tr w:rsidR="00AF4A5C" w:rsidRPr="00B96873" w14:paraId="1F399604" w14:textId="77777777" w:rsidTr="006C04E5">
        <w:tc>
          <w:tcPr>
            <w:tcW w:w="846" w:type="dxa"/>
            <w:shd w:val="clear" w:color="auto" w:fill="C0C0C0"/>
          </w:tcPr>
          <w:p w14:paraId="2AF904DF" w14:textId="77777777" w:rsidR="00AF4A5C" w:rsidRPr="00B96873" w:rsidRDefault="00AF4A5C" w:rsidP="006C04E5">
            <w:pPr>
              <w:rPr>
                <w:b/>
              </w:rPr>
            </w:pPr>
            <w:r w:rsidRPr="00B96873">
              <w:rPr>
                <w:b/>
              </w:rPr>
              <w:t>Part</w:t>
            </w:r>
          </w:p>
        </w:tc>
        <w:tc>
          <w:tcPr>
            <w:tcW w:w="4322" w:type="dxa"/>
            <w:shd w:val="clear" w:color="auto" w:fill="C0C0C0"/>
          </w:tcPr>
          <w:p w14:paraId="2E3CB242" w14:textId="77777777" w:rsidR="00AF4A5C" w:rsidRPr="00B96873" w:rsidRDefault="00AF4A5C" w:rsidP="006C04E5">
            <w:pPr>
              <w:rPr>
                <w:b/>
              </w:rPr>
            </w:pPr>
            <w:r w:rsidRPr="00B96873">
              <w:rPr>
                <w:b/>
              </w:rPr>
              <w:t>Working or answer an examiner might expect to see</w:t>
            </w:r>
          </w:p>
        </w:tc>
        <w:tc>
          <w:tcPr>
            <w:tcW w:w="891" w:type="dxa"/>
            <w:shd w:val="clear" w:color="auto" w:fill="C0C0C0"/>
          </w:tcPr>
          <w:p w14:paraId="698F603F" w14:textId="77777777" w:rsidR="00AF4A5C" w:rsidRPr="00B96873" w:rsidRDefault="00AF4A5C" w:rsidP="006C04E5">
            <w:pPr>
              <w:rPr>
                <w:b/>
              </w:rPr>
            </w:pPr>
            <w:r w:rsidRPr="00B96873">
              <w:rPr>
                <w:b/>
              </w:rPr>
              <w:t>Mark</w:t>
            </w:r>
          </w:p>
        </w:tc>
        <w:tc>
          <w:tcPr>
            <w:tcW w:w="4361" w:type="dxa"/>
            <w:shd w:val="clear" w:color="auto" w:fill="C0C0C0"/>
          </w:tcPr>
          <w:p w14:paraId="3C6C3BA9" w14:textId="77777777" w:rsidR="00AF4A5C" w:rsidRPr="00B96873" w:rsidRDefault="00AF4A5C" w:rsidP="006C04E5">
            <w:pPr>
              <w:rPr>
                <w:b/>
              </w:rPr>
            </w:pPr>
            <w:r w:rsidRPr="00B96873">
              <w:rPr>
                <w:b/>
              </w:rPr>
              <w:t>Notes</w:t>
            </w:r>
          </w:p>
        </w:tc>
      </w:tr>
      <w:tr w:rsidR="00AF4A5C" w:rsidRPr="00B96873" w14:paraId="649ACB3F" w14:textId="77777777" w:rsidTr="006C04E5">
        <w:trPr>
          <w:trHeight w:val="70"/>
        </w:trPr>
        <w:tc>
          <w:tcPr>
            <w:tcW w:w="846" w:type="dxa"/>
            <w:vMerge w:val="restart"/>
          </w:tcPr>
          <w:p w14:paraId="7F3CE633" w14:textId="77777777" w:rsidR="00AF4A5C" w:rsidRPr="00B96873" w:rsidRDefault="00AF4A5C" w:rsidP="006C04E5">
            <w:pPr>
              <w:spacing w:before="120" w:after="120"/>
              <w:jc w:val="center"/>
            </w:pPr>
          </w:p>
        </w:tc>
        <w:tc>
          <w:tcPr>
            <w:tcW w:w="4322" w:type="dxa"/>
          </w:tcPr>
          <w:p w14:paraId="5E582F0F" w14:textId="77777777" w:rsidR="00AF4A5C" w:rsidRPr="00B301B0" w:rsidRDefault="00AF4A5C" w:rsidP="006C04E5">
            <w:pPr>
              <w:spacing w:before="120" w:after="120"/>
              <w:rPr>
                <w:i/>
              </w:rPr>
            </w:pPr>
            <w:r>
              <w:rPr>
                <w:i/>
              </w:rPr>
              <w:t>p</w:t>
            </w:r>
            <w:r>
              <w:t xml:space="preserve"> + 9 = 3</w:t>
            </w:r>
            <w:r>
              <w:rPr>
                <w:i/>
              </w:rPr>
              <w:t>a</w:t>
            </w:r>
          </w:p>
        </w:tc>
        <w:tc>
          <w:tcPr>
            <w:tcW w:w="891" w:type="dxa"/>
          </w:tcPr>
          <w:p w14:paraId="78122817" w14:textId="77777777" w:rsidR="00AF4A5C" w:rsidRDefault="00AF4A5C" w:rsidP="006C04E5">
            <w:pPr>
              <w:spacing w:before="120" w:after="120"/>
              <w:jc w:val="center"/>
            </w:pPr>
            <w:r>
              <w:t>M1</w:t>
            </w:r>
          </w:p>
        </w:tc>
        <w:tc>
          <w:tcPr>
            <w:tcW w:w="4361" w:type="dxa"/>
          </w:tcPr>
          <w:p w14:paraId="6B98EBCB" w14:textId="77777777" w:rsidR="00AF4A5C" w:rsidRDefault="00AF4A5C" w:rsidP="006C04E5">
            <w:pPr>
              <w:spacing w:before="120" w:after="120"/>
            </w:pPr>
            <w:r>
              <w:t>This mark is given for a first step at a method to rearrange the formula</w:t>
            </w:r>
          </w:p>
        </w:tc>
      </w:tr>
      <w:tr w:rsidR="00AF4A5C" w:rsidRPr="00B96873" w14:paraId="7A1B0ED5" w14:textId="77777777" w:rsidTr="006C04E5">
        <w:trPr>
          <w:trHeight w:val="70"/>
        </w:trPr>
        <w:tc>
          <w:tcPr>
            <w:tcW w:w="846" w:type="dxa"/>
            <w:vMerge/>
          </w:tcPr>
          <w:p w14:paraId="21741D82" w14:textId="77777777" w:rsidR="00AF4A5C" w:rsidRPr="00B96873" w:rsidRDefault="00AF4A5C" w:rsidP="006C04E5">
            <w:pPr>
              <w:spacing w:before="120" w:after="120"/>
              <w:jc w:val="center"/>
            </w:pPr>
          </w:p>
        </w:tc>
        <w:tc>
          <w:tcPr>
            <w:tcW w:w="4322" w:type="dxa"/>
          </w:tcPr>
          <w:p w14:paraId="7E9CD419" w14:textId="77777777" w:rsidR="00AF4A5C" w:rsidRPr="00466FBF" w:rsidRDefault="00AF4A5C" w:rsidP="006C04E5">
            <w:pPr>
              <w:spacing w:before="120" w:after="120"/>
            </w:pPr>
            <w:r>
              <w:rPr>
                <w:i/>
              </w:rPr>
              <w:t>a</w:t>
            </w:r>
            <w:r>
              <w:t xml:space="preserve"> = </w:t>
            </w:r>
            <w:r w:rsidRPr="00466FBF">
              <w:rPr>
                <w:position w:val="-24"/>
              </w:rPr>
              <w:object w:dxaOrig="620" w:dyaOrig="620" w14:anchorId="57EDE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30.5pt" o:ole="">
                  <v:imagedata r:id="rId7" o:title=""/>
                </v:shape>
                <o:OLEObject Type="Embed" ProgID="Equation.3" ShapeID="_x0000_i1025" DrawAspect="Content" ObjectID="_1729662559" r:id="rId8"/>
              </w:object>
            </w:r>
          </w:p>
        </w:tc>
        <w:tc>
          <w:tcPr>
            <w:tcW w:w="891" w:type="dxa"/>
          </w:tcPr>
          <w:p w14:paraId="6181B50C" w14:textId="77777777" w:rsidR="00AF4A5C" w:rsidRDefault="00AF4A5C" w:rsidP="006C04E5">
            <w:pPr>
              <w:spacing w:before="120" w:after="120"/>
              <w:jc w:val="center"/>
            </w:pPr>
            <w:r>
              <w:t>A1</w:t>
            </w:r>
          </w:p>
        </w:tc>
        <w:tc>
          <w:tcPr>
            <w:tcW w:w="4361" w:type="dxa"/>
          </w:tcPr>
          <w:p w14:paraId="480B71D7" w14:textId="77777777" w:rsidR="00AF4A5C" w:rsidRDefault="00AF4A5C" w:rsidP="006C04E5">
            <w:pPr>
              <w:spacing w:before="120" w:after="120"/>
            </w:pPr>
            <w:r>
              <w:t>This mark is given for the correct answer only</w:t>
            </w:r>
          </w:p>
        </w:tc>
      </w:tr>
    </w:tbl>
    <w:p w14:paraId="7B14F763" w14:textId="77777777" w:rsidR="00AF4A5C" w:rsidRPr="00B96873" w:rsidRDefault="00AF4A5C" w:rsidP="00B82995">
      <w:pPr>
        <w:spacing w:line="480" w:lineRule="auto"/>
      </w:pPr>
    </w:p>
    <w:p w14:paraId="6E639476" w14:textId="77777777" w:rsidR="00AF4A5C" w:rsidRPr="00B96873" w:rsidRDefault="00AF4A5C" w:rsidP="00B82995">
      <w:pPr>
        <w:spacing w:line="360" w:lineRule="auto"/>
        <w:jc w:val="both"/>
        <w:rPr>
          <w:b/>
        </w:rPr>
      </w:pPr>
      <w:r w:rsidRPr="00B96873">
        <w:rPr>
          <w:b/>
        </w:rPr>
        <w:t xml:space="preserve">Question 2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2E25FF4F" w14:textId="77777777" w:rsidTr="006C04E5">
        <w:tc>
          <w:tcPr>
            <w:tcW w:w="851" w:type="dxa"/>
            <w:shd w:val="clear" w:color="auto" w:fill="C0C0C0"/>
          </w:tcPr>
          <w:p w14:paraId="7D436AAD" w14:textId="77777777" w:rsidR="00AF4A5C" w:rsidRPr="00B96873" w:rsidRDefault="00AF4A5C" w:rsidP="006C04E5">
            <w:pPr>
              <w:rPr>
                <w:b/>
              </w:rPr>
            </w:pPr>
            <w:r w:rsidRPr="00B96873">
              <w:rPr>
                <w:b/>
              </w:rPr>
              <w:t>Part</w:t>
            </w:r>
          </w:p>
        </w:tc>
        <w:tc>
          <w:tcPr>
            <w:tcW w:w="4403" w:type="dxa"/>
            <w:shd w:val="clear" w:color="auto" w:fill="C0C0C0"/>
          </w:tcPr>
          <w:p w14:paraId="1E6059C6"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7160BC32" w14:textId="77777777" w:rsidR="00AF4A5C" w:rsidRPr="00B96873" w:rsidRDefault="00AF4A5C" w:rsidP="006C04E5">
            <w:pPr>
              <w:rPr>
                <w:b/>
              </w:rPr>
            </w:pPr>
            <w:r w:rsidRPr="00B96873">
              <w:rPr>
                <w:b/>
              </w:rPr>
              <w:t>Mark</w:t>
            </w:r>
          </w:p>
        </w:tc>
        <w:tc>
          <w:tcPr>
            <w:tcW w:w="4273" w:type="dxa"/>
            <w:shd w:val="clear" w:color="auto" w:fill="C0C0C0"/>
          </w:tcPr>
          <w:p w14:paraId="2720BE01" w14:textId="77777777" w:rsidR="00AF4A5C" w:rsidRPr="00B96873" w:rsidRDefault="00AF4A5C" w:rsidP="006C04E5">
            <w:pPr>
              <w:rPr>
                <w:b/>
              </w:rPr>
            </w:pPr>
            <w:r w:rsidRPr="00B96873">
              <w:rPr>
                <w:b/>
              </w:rPr>
              <w:t>Notes</w:t>
            </w:r>
          </w:p>
        </w:tc>
      </w:tr>
      <w:tr w:rsidR="00AF4A5C" w:rsidRPr="00B96873" w14:paraId="3E93D19F" w14:textId="77777777" w:rsidTr="006C04E5">
        <w:trPr>
          <w:trHeight w:val="70"/>
        </w:trPr>
        <w:tc>
          <w:tcPr>
            <w:tcW w:w="851" w:type="dxa"/>
          </w:tcPr>
          <w:p w14:paraId="02C05677" w14:textId="77777777" w:rsidR="00AF4A5C" w:rsidRPr="00B96873" w:rsidRDefault="00AF4A5C" w:rsidP="006C04E5">
            <w:pPr>
              <w:spacing w:before="120" w:after="120"/>
              <w:jc w:val="center"/>
            </w:pPr>
          </w:p>
        </w:tc>
        <w:tc>
          <w:tcPr>
            <w:tcW w:w="4403" w:type="dxa"/>
          </w:tcPr>
          <w:p w14:paraId="27C1C1C3" w14:textId="77777777" w:rsidR="00AF4A5C" w:rsidRDefault="00AF4A5C" w:rsidP="006C04E5">
            <w:pPr>
              <w:spacing w:before="120" w:after="120"/>
            </w:pPr>
            <w:r>
              <w:t>For example:</w:t>
            </w:r>
          </w:p>
          <w:p w14:paraId="4F3327F7" w14:textId="77777777" w:rsidR="00AF4A5C" w:rsidRPr="00B96873" w:rsidRDefault="00AF4A5C" w:rsidP="006C04E5">
            <w:pPr>
              <w:spacing w:before="120" w:after="120"/>
            </w:pPr>
            <w:r>
              <w:t>Rob should have divided by 8</w:t>
            </w:r>
          </w:p>
        </w:tc>
        <w:tc>
          <w:tcPr>
            <w:tcW w:w="893" w:type="dxa"/>
          </w:tcPr>
          <w:p w14:paraId="7890FC34" w14:textId="77777777" w:rsidR="00AF4A5C" w:rsidRPr="00B96873" w:rsidRDefault="00AF4A5C" w:rsidP="006C04E5">
            <w:pPr>
              <w:spacing w:before="120" w:after="120"/>
              <w:jc w:val="center"/>
            </w:pPr>
            <w:r>
              <w:t>A1</w:t>
            </w:r>
          </w:p>
        </w:tc>
        <w:tc>
          <w:tcPr>
            <w:tcW w:w="4273" w:type="dxa"/>
          </w:tcPr>
          <w:p w14:paraId="6D28500C" w14:textId="77777777" w:rsidR="00AF4A5C" w:rsidRPr="00B96873" w:rsidRDefault="00AF4A5C" w:rsidP="006C04E5">
            <w:pPr>
              <w:spacing w:before="120" w:after="120"/>
            </w:pPr>
            <w:r>
              <w:t>This mark is given for a valid description of the error in Rob’s working</w:t>
            </w:r>
          </w:p>
        </w:tc>
      </w:tr>
    </w:tbl>
    <w:p w14:paraId="47DDA4F1" w14:textId="77777777" w:rsidR="00AF4A5C" w:rsidRDefault="00AF4A5C" w:rsidP="00B82995">
      <w:pPr>
        <w:jc w:val="both"/>
        <w:rPr>
          <w:b/>
        </w:rPr>
      </w:pPr>
    </w:p>
    <w:p w14:paraId="1D0D85C6" w14:textId="77777777" w:rsidR="00AF4A5C" w:rsidRDefault="00AF4A5C" w:rsidP="00B82995">
      <w:pPr>
        <w:jc w:val="both"/>
        <w:rPr>
          <w:b/>
        </w:rPr>
      </w:pPr>
    </w:p>
    <w:p w14:paraId="2AD1B6B3" w14:textId="77777777" w:rsidR="00AF4A5C" w:rsidRPr="00B96873" w:rsidRDefault="00AF4A5C" w:rsidP="00B82995">
      <w:pPr>
        <w:spacing w:line="360" w:lineRule="auto"/>
        <w:jc w:val="both"/>
        <w:rPr>
          <w:b/>
        </w:rPr>
      </w:pPr>
      <w:r w:rsidRPr="00B96873">
        <w:rPr>
          <w:b/>
        </w:rPr>
        <w:t xml:space="preserve">Question 3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0F46996E" w14:textId="77777777" w:rsidTr="006C04E5">
        <w:tc>
          <w:tcPr>
            <w:tcW w:w="851" w:type="dxa"/>
            <w:shd w:val="clear" w:color="auto" w:fill="C0C0C0"/>
          </w:tcPr>
          <w:p w14:paraId="4A5ACC97" w14:textId="77777777" w:rsidR="00AF4A5C" w:rsidRPr="00B96873" w:rsidRDefault="00AF4A5C" w:rsidP="006C04E5">
            <w:pPr>
              <w:rPr>
                <w:b/>
              </w:rPr>
            </w:pPr>
            <w:r w:rsidRPr="00B96873">
              <w:rPr>
                <w:b/>
              </w:rPr>
              <w:t>Part</w:t>
            </w:r>
          </w:p>
        </w:tc>
        <w:tc>
          <w:tcPr>
            <w:tcW w:w="4403" w:type="dxa"/>
            <w:shd w:val="clear" w:color="auto" w:fill="C0C0C0"/>
          </w:tcPr>
          <w:p w14:paraId="18679559"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58D93EAA" w14:textId="77777777" w:rsidR="00AF4A5C" w:rsidRPr="00B96873" w:rsidRDefault="00AF4A5C" w:rsidP="006C04E5">
            <w:pPr>
              <w:rPr>
                <w:b/>
              </w:rPr>
            </w:pPr>
            <w:r w:rsidRPr="00B96873">
              <w:rPr>
                <w:b/>
              </w:rPr>
              <w:t>Mark</w:t>
            </w:r>
          </w:p>
        </w:tc>
        <w:tc>
          <w:tcPr>
            <w:tcW w:w="4273" w:type="dxa"/>
            <w:shd w:val="clear" w:color="auto" w:fill="C0C0C0"/>
          </w:tcPr>
          <w:p w14:paraId="2145D69A" w14:textId="77777777" w:rsidR="00AF4A5C" w:rsidRPr="00B96873" w:rsidRDefault="00AF4A5C" w:rsidP="006C04E5">
            <w:pPr>
              <w:rPr>
                <w:b/>
              </w:rPr>
            </w:pPr>
            <w:r w:rsidRPr="00B96873">
              <w:rPr>
                <w:b/>
              </w:rPr>
              <w:t>Notes</w:t>
            </w:r>
          </w:p>
        </w:tc>
      </w:tr>
      <w:tr w:rsidR="00AF4A5C" w:rsidRPr="00B96873" w14:paraId="6967795D" w14:textId="77777777" w:rsidTr="006C04E5">
        <w:tc>
          <w:tcPr>
            <w:tcW w:w="851" w:type="dxa"/>
            <w:vMerge w:val="restart"/>
          </w:tcPr>
          <w:p w14:paraId="2278CF61" w14:textId="77777777" w:rsidR="00AF4A5C" w:rsidRPr="00B96873" w:rsidRDefault="00AF4A5C" w:rsidP="006C04E5">
            <w:pPr>
              <w:spacing w:before="120" w:after="120"/>
              <w:jc w:val="center"/>
            </w:pPr>
          </w:p>
        </w:tc>
        <w:tc>
          <w:tcPr>
            <w:tcW w:w="4403" w:type="dxa"/>
          </w:tcPr>
          <w:p w14:paraId="0FB87B7B" w14:textId="77777777" w:rsidR="00AF4A5C" w:rsidRDefault="00C72263" w:rsidP="006C04E5">
            <w:pPr>
              <w:spacing w:before="120" w:after="120"/>
            </w:pPr>
            <w:r>
              <w:rPr>
                <w:noProof/>
              </w:rPr>
              <w:pict w14:anchorId="5C8DF858">
                <v:shapetype id="_x0000_t202" coordsize="21600,21600" o:spt="202" path="m,l,21600r21600,l21600,xe">
                  <v:stroke joinstyle="miter"/>
                  <v:path gradientshapeok="t" o:connecttype="rect"/>
                </v:shapetype>
                <v:shape id="_x0000_s1026" type="#_x0000_t202" style="position:absolute;margin-left:6.85pt;margin-top:7.55pt;width:192.05pt;height:71.3pt;z-index:251656192;mso-position-horizontal-relative:text;mso-position-vertical-relative:text"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724"/>
                          <w:gridCol w:w="724"/>
                          <w:gridCol w:w="724"/>
                          <w:gridCol w:w="763"/>
                        </w:tblGrid>
                        <w:tr w:rsidR="00AF4A5C" w14:paraId="4FED058D" w14:textId="77777777" w:rsidTr="006C04E5">
                          <w:trPr>
                            <w:trHeight w:val="315"/>
                          </w:trPr>
                          <w:tc>
                            <w:tcPr>
                              <w:tcW w:w="723" w:type="dxa"/>
                              <w:vAlign w:val="center"/>
                            </w:tcPr>
                            <w:p w14:paraId="7B92B2E2" w14:textId="77777777" w:rsidR="00AF4A5C" w:rsidRPr="003959BF" w:rsidRDefault="00AF4A5C" w:rsidP="006C04E5">
                              <w:pPr>
                                <w:jc w:val="center"/>
                                <w:rPr>
                                  <w:b/>
                                </w:rPr>
                              </w:pPr>
                            </w:p>
                          </w:tc>
                          <w:tc>
                            <w:tcPr>
                              <w:tcW w:w="724" w:type="dxa"/>
                              <w:vAlign w:val="center"/>
                            </w:tcPr>
                            <w:p w14:paraId="45E574BF" w14:textId="77777777" w:rsidR="00AF4A5C" w:rsidRPr="003959BF" w:rsidRDefault="00AF4A5C" w:rsidP="006C04E5">
                              <w:pPr>
                                <w:jc w:val="center"/>
                                <w:rPr>
                                  <w:b/>
                                </w:rPr>
                              </w:pPr>
                              <w:r w:rsidRPr="003959BF">
                                <w:rPr>
                                  <w:b/>
                                </w:rPr>
                                <w:t>F</w:t>
                              </w:r>
                            </w:p>
                          </w:tc>
                          <w:tc>
                            <w:tcPr>
                              <w:tcW w:w="724" w:type="dxa"/>
                              <w:vAlign w:val="center"/>
                            </w:tcPr>
                            <w:p w14:paraId="0EBCABEA" w14:textId="77777777" w:rsidR="00AF4A5C" w:rsidRPr="003959BF" w:rsidRDefault="00AF4A5C" w:rsidP="006C04E5">
                              <w:pPr>
                                <w:jc w:val="center"/>
                                <w:rPr>
                                  <w:b/>
                                </w:rPr>
                              </w:pPr>
                              <w:r w:rsidRPr="003959BF">
                                <w:rPr>
                                  <w:b/>
                                </w:rPr>
                                <w:t>S</w:t>
                              </w:r>
                            </w:p>
                          </w:tc>
                          <w:tc>
                            <w:tcPr>
                              <w:tcW w:w="724" w:type="dxa"/>
                              <w:vAlign w:val="center"/>
                            </w:tcPr>
                            <w:p w14:paraId="771BF264" w14:textId="77777777" w:rsidR="00AF4A5C" w:rsidRPr="003959BF" w:rsidRDefault="00AF4A5C" w:rsidP="006C04E5">
                              <w:pPr>
                                <w:jc w:val="center"/>
                                <w:rPr>
                                  <w:b/>
                                </w:rPr>
                              </w:pPr>
                              <w:r w:rsidRPr="003959BF">
                                <w:rPr>
                                  <w:b/>
                                </w:rPr>
                                <w:t>G</w:t>
                              </w:r>
                            </w:p>
                          </w:tc>
                          <w:tc>
                            <w:tcPr>
                              <w:tcW w:w="724" w:type="dxa"/>
                              <w:vAlign w:val="center"/>
                            </w:tcPr>
                            <w:p w14:paraId="062EE3FD" w14:textId="77777777" w:rsidR="00AF4A5C" w:rsidRPr="003959BF" w:rsidRDefault="00AF4A5C" w:rsidP="006C04E5">
                              <w:pPr>
                                <w:jc w:val="center"/>
                                <w:rPr>
                                  <w:b/>
                                </w:rPr>
                              </w:pPr>
                              <w:r w:rsidRPr="003959BF">
                                <w:rPr>
                                  <w:b/>
                                </w:rPr>
                                <w:t>Total</w:t>
                              </w:r>
                            </w:p>
                          </w:tc>
                        </w:tr>
                        <w:tr w:rsidR="00AF4A5C" w14:paraId="4079C21E" w14:textId="77777777" w:rsidTr="006C04E5">
                          <w:trPr>
                            <w:trHeight w:val="315"/>
                          </w:trPr>
                          <w:tc>
                            <w:tcPr>
                              <w:tcW w:w="723" w:type="dxa"/>
                              <w:vAlign w:val="center"/>
                            </w:tcPr>
                            <w:p w14:paraId="52FAC53E" w14:textId="77777777" w:rsidR="00AF4A5C" w:rsidRPr="003959BF" w:rsidRDefault="00AF4A5C">
                              <w:pPr>
                                <w:rPr>
                                  <w:b/>
                                </w:rPr>
                              </w:pPr>
                              <w:r w:rsidRPr="003959BF">
                                <w:rPr>
                                  <w:b/>
                                </w:rPr>
                                <w:t>Girls</w:t>
                              </w:r>
                            </w:p>
                          </w:tc>
                          <w:tc>
                            <w:tcPr>
                              <w:tcW w:w="724" w:type="dxa"/>
                              <w:vAlign w:val="center"/>
                            </w:tcPr>
                            <w:p w14:paraId="796DBF40" w14:textId="77777777" w:rsidR="00AF4A5C" w:rsidRPr="00466FBF" w:rsidRDefault="00AF4A5C" w:rsidP="006C04E5">
                              <w:pPr>
                                <w:jc w:val="center"/>
                              </w:pPr>
                            </w:p>
                          </w:tc>
                          <w:tc>
                            <w:tcPr>
                              <w:tcW w:w="724" w:type="dxa"/>
                              <w:vAlign w:val="center"/>
                            </w:tcPr>
                            <w:p w14:paraId="024EF164" w14:textId="77777777" w:rsidR="00AF4A5C" w:rsidRPr="00466FBF" w:rsidRDefault="00AF4A5C" w:rsidP="006C04E5">
                              <w:pPr>
                                <w:jc w:val="center"/>
                              </w:pPr>
                            </w:p>
                          </w:tc>
                          <w:tc>
                            <w:tcPr>
                              <w:tcW w:w="724" w:type="dxa"/>
                              <w:vAlign w:val="center"/>
                            </w:tcPr>
                            <w:p w14:paraId="298F359D" w14:textId="77777777" w:rsidR="00AF4A5C" w:rsidRPr="003959BF" w:rsidRDefault="00AF4A5C" w:rsidP="006C04E5">
                              <w:pPr>
                                <w:jc w:val="center"/>
                                <w:rPr>
                                  <w:b/>
                                </w:rPr>
                              </w:pPr>
                              <w:r w:rsidRPr="003959BF">
                                <w:rPr>
                                  <w:b/>
                                </w:rPr>
                                <w:t>18</w:t>
                              </w:r>
                            </w:p>
                          </w:tc>
                          <w:tc>
                            <w:tcPr>
                              <w:tcW w:w="724" w:type="dxa"/>
                              <w:vAlign w:val="center"/>
                            </w:tcPr>
                            <w:p w14:paraId="760888EC" w14:textId="77777777" w:rsidR="00AF4A5C" w:rsidRPr="003959BF" w:rsidRDefault="00AF4A5C" w:rsidP="006C04E5">
                              <w:pPr>
                                <w:jc w:val="center"/>
                                <w:rPr>
                                  <w:b/>
                                </w:rPr>
                              </w:pPr>
                              <w:r w:rsidRPr="003959BF">
                                <w:rPr>
                                  <w:b/>
                                </w:rPr>
                                <w:t>110</w:t>
                              </w:r>
                            </w:p>
                          </w:tc>
                        </w:tr>
                        <w:tr w:rsidR="00AF4A5C" w14:paraId="791814CD" w14:textId="77777777" w:rsidTr="006C04E5">
                          <w:trPr>
                            <w:trHeight w:val="315"/>
                          </w:trPr>
                          <w:tc>
                            <w:tcPr>
                              <w:tcW w:w="723" w:type="dxa"/>
                              <w:vAlign w:val="center"/>
                            </w:tcPr>
                            <w:p w14:paraId="1A18C075" w14:textId="77777777" w:rsidR="00AF4A5C" w:rsidRPr="003959BF" w:rsidRDefault="00AF4A5C">
                              <w:pPr>
                                <w:rPr>
                                  <w:b/>
                                </w:rPr>
                              </w:pPr>
                              <w:r w:rsidRPr="003959BF">
                                <w:rPr>
                                  <w:b/>
                                </w:rPr>
                                <w:t>Boys</w:t>
                              </w:r>
                            </w:p>
                          </w:tc>
                          <w:tc>
                            <w:tcPr>
                              <w:tcW w:w="724" w:type="dxa"/>
                              <w:vAlign w:val="center"/>
                            </w:tcPr>
                            <w:p w14:paraId="429C0DE3" w14:textId="77777777" w:rsidR="00AF4A5C" w:rsidRPr="003959BF" w:rsidRDefault="00AF4A5C" w:rsidP="006C04E5">
                              <w:pPr>
                                <w:jc w:val="center"/>
                                <w:rPr>
                                  <w:b/>
                                </w:rPr>
                              </w:pPr>
                              <w:r w:rsidRPr="003959BF">
                                <w:rPr>
                                  <w:b/>
                                </w:rPr>
                                <w:t>60</w:t>
                              </w:r>
                            </w:p>
                          </w:tc>
                          <w:tc>
                            <w:tcPr>
                              <w:tcW w:w="724" w:type="dxa"/>
                              <w:vAlign w:val="center"/>
                            </w:tcPr>
                            <w:p w14:paraId="77CD9EF2" w14:textId="77777777" w:rsidR="00AF4A5C" w:rsidRPr="00466FBF" w:rsidRDefault="00AF4A5C" w:rsidP="006C04E5">
                              <w:pPr>
                                <w:jc w:val="center"/>
                              </w:pPr>
                            </w:p>
                          </w:tc>
                          <w:tc>
                            <w:tcPr>
                              <w:tcW w:w="724" w:type="dxa"/>
                              <w:vAlign w:val="center"/>
                            </w:tcPr>
                            <w:p w14:paraId="26578FD2" w14:textId="77777777" w:rsidR="00AF4A5C" w:rsidRPr="00466FBF" w:rsidRDefault="00AF4A5C" w:rsidP="006C04E5">
                              <w:pPr>
                                <w:jc w:val="center"/>
                              </w:pPr>
                            </w:p>
                          </w:tc>
                          <w:tc>
                            <w:tcPr>
                              <w:tcW w:w="724" w:type="dxa"/>
                              <w:vAlign w:val="center"/>
                            </w:tcPr>
                            <w:p w14:paraId="08351FF8" w14:textId="77777777" w:rsidR="00AF4A5C" w:rsidRPr="003959BF" w:rsidRDefault="00AF4A5C" w:rsidP="006C04E5">
                              <w:pPr>
                                <w:jc w:val="center"/>
                                <w:rPr>
                                  <w:b/>
                                </w:rPr>
                              </w:pPr>
                              <w:r w:rsidRPr="003959BF">
                                <w:rPr>
                                  <w:b/>
                                </w:rPr>
                                <w:t>90</w:t>
                              </w:r>
                            </w:p>
                          </w:tc>
                        </w:tr>
                        <w:tr w:rsidR="00AF4A5C" w14:paraId="6865D59F" w14:textId="77777777" w:rsidTr="006C04E5">
                          <w:trPr>
                            <w:trHeight w:val="315"/>
                          </w:trPr>
                          <w:tc>
                            <w:tcPr>
                              <w:tcW w:w="723" w:type="dxa"/>
                              <w:vAlign w:val="center"/>
                            </w:tcPr>
                            <w:p w14:paraId="2BE30704" w14:textId="77777777" w:rsidR="00AF4A5C" w:rsidRPr="003959BF" w:rsidRDefault="00AF4A5C">
                              <w:pPr>
                                <w:rPr>
                                  <w:b/>
                                </w:rPr>
                              </w:pPr>
                              <w:r w:rsidRPr="003959BF">
                                <w:rPr>
                                  <w:b/>
                                </w:rPr>
                                <w:t>Total</w:t>
                              </w:r>
                            </w:p>
                          </w:tc>
                          <w:tc>
                            <w:tcPr>
                              <w:tcW w:w="724" w:type="dxa"/>
                              <w:vAlign w:val="center"/>
                            </w:tcPr>
                            <w:p w14:paraId="3F90F8BF" w14:textId="77777777" w:rsidR="00AF4A5C" w:rsidRPr="003959BF" w:rsidRDefault="00AF4A5C" w:rsidP="006C04E5">
                              <w:pPr>
                                <w:jc w:val="center"/>
                                <w:rPr>
                                  <w:b/>
                                </w:rPr>
                              </w:pPr>
                              <w:r w:rsidRPr="003959BF">
                                <w:rPr>
                                  <w:b/>
                                </w:rPr>
                                <w:t>104</w:t>
                              </w:r>
                            </w:p>
                          </w:tc>
                          <w:tc>
                            <w:tcPr>
                              <w:tcW w:w="724" w:type="dxa"/>
                              <w:vAlign w:val="center"/>
                            </w:tcPr>
                            <w:p w14:paraId="37A39E7D" w14:textId="77777777" w:rsidR="00AF4A5C" w:rsidRPr="003959BF" w:rsidRDefault="00AF4A5C" w:rsidP="006C04E5">
                              <w:pPr>
                                <w:jc w:val="center"/>
                                <w:rPr>
                                  <w:b/>
                                </w:rPr>
                              </w:pPr>
                              <w:r w:rsidRPr="003959BF">
                                <w:rPr>
                                  <w:b/>
                                </w:rPr>
                                <w:t>70</w:t>
                              </w:r>
                            </w:p>
                          </w:tc>
                          <w:tc>
                            <w:tcPr>
                              <w:tcW w:w="724" w:type="dxa"/>
                              <w:vAlign w:val="center"/>
                            </w:tcPr>
                            <w:p w14:paraId="1B03F8DB" w14:textId="77777777" w:rsidR="00AF4A5C" w:rsidRPr="00466FBF" w:rsidRDefault="00AF4A5C" w:rsidP="006C04E5">
                              <w:pPr>
                                <w:jc w:val="center"/>
                              </w:pPr>
                            </w:p>
                          </w:tc>
                          <w:tc>
                            <w:tcPr>
                              <w:tcW w:w="724" w:type="dxa"/>
                              <w:vAlign w:val="center"/>
                            </w:tcPr>
                            <w:p w14:paraId="026E9C10" w14:textId="77777777" w:rsidR="00AF4A5C" w:rsidRPr="003959BF" w:rsidRDefault="00AF4A5C" w:rsidP="006C04E5">
                              <w:pPr>
                                <w:jc w:val="center"/>
                                <w:rPr>
                                  <w:b/>
                                </w:rPr>
                              </w:pPr>
                              <w:r w:rsidRPr="003959BF">
                                <w:rPr>
                                  <w:b/>
                                </w:rPr>
                                <w:t>200</w:t>
                              </w:r>
                            </w:p>
                          </w:tc>
                        </w:tr>
                      </w:tbl>
                      <w:p w14:paraId="25C11D5E" w14:textId="77777777" w:rsidR="00AF4A5C" w:rsidRDefault="00AF4A5C" w:rsidP="00B82995"/>
                    </w:txbxContent>
                  </v:textbox>
                </v:shape>
              </w:pict>
            </w:r>
          </w:p>
          <w:p w14:paraId="3365DCD9" w14:textId="77777777" w:rsidR="00AF4A5C" w:rsidRDefault="00AF4A5C" w:rsidP="006C04E5">
            <w:pPr>
              <w:spacing w:before="120" w:after="120"/>
            </w:pPr>
          </w:p>
          <w:p w14:paraId="65D64F64" w14:textId="77777777" w:rsidR="00AF4A5C" w:rsidRDefault="00AF4A5C" w:rsidP="006C04E5">
            <w:pPr>
              <w:spacing w:before="120" w:after="120"/>
            </w:pPr>
          </w:p>
          <w:p w14:paraId="69B09202" w14:textId="77777777" w:rsidR="00AF4A5C" w:rsidRDefault="00AF4A5C" w:rsidP="006C04E5">
            <w:pPr>
              <w:spacing w:before="120" w:after="120"/>
            </w:pPr>
          </w:p>
        </w:tc>
        <w:tc>
          <w:tcPr>
            <w:tcW w:w="893" w:type="dxa"/>
          </w:tcPr>
          <w:p w14:paraId="35DE3909" w14:textId="77777777" w:rsidR="00AF4A5C" w:rsidRDefault="00AF4A5C" w:rsidP="006C04E5">
            <w:pPr>
              <w:spacing w:before="120" w:after="120"/>
              <w:jc w:val="center"/>
            </w:pPr>
            <w:r>
              <w:t>P1</w:t>
            </w:r>
          </w:p>
        </w:tc>
        <w:tc>
          <w:tcPr>
            <w:tcW w:w="4273" w:type="dxa"/>
          </w:tcPr>
          <w:p w14:paraId="293ECDBC" w14:textId="77777777" w:rsidR="00AF4A5C" w:rsidRDefault="00AF4A5C" w:rsidP="006C04E5">
            <w:pPr>
              <w:spacing w:before="120" w:after="120"/>
            </w:pPr>
            <w:r>
              <w:t>This mark is given for a process to add the information given into a two-way table</w:t>
            </w:r>
          </w:p>
        </w:tc>
      </w:tr>
      <w:tr w:rsidR="00AF4A5C" w:rsidRPr="00B96873" w14:paraId="7B614D9B" w14:textId="77777777" w:rsidTr="006C04E5">
        <w:tc>
          <w:tcPr>
            <w:tcW w:w="851" w:type="dxa"/>
            <w:vMerge/>
          </w:tcPr>
          <w:p w14:paraId="41A7DD58" w14:textId="77777777" w:rsidR="00AF4A5C" w:rsidRPr="00B96873" w:rsidRDefault="00AF4A5C" w:rsidP="006C04E5">
            <w:pPr>
              <w:spacing w:before="120" w:after="120"/>
              <w:jc w:val="center"/>
            </w:pPr>
          </w:p>
        </w:tc>
        <w:tc>
          <w:tcPr>
            <w:tcW w:w="4403" w:type="dxa"/>
          </w:tcPr>
          <w:p w14:paraId="5FE35CC6" w14:textId="77777777" w:rsidR="00AF4A5C" w:rsidRDefault="00C72263" w:rsidP="006C04E5">
            <w:pPr>
              <w:spacing w:before="120" w:after="120"/>
            </w:pPr>
            <w:r>
              <w:rPr>
                <w:noProof/>
              </w:rPr>
              <w:pict w14:anchorId="4D7D3909">
                <v:shape id="_x0000_s1027" type="#_x0000_t202" style="position:absolute;margin-left:6.3pt;margin-top:9.1pt;width:192.05pt;height:71.3pt;z-index:251657216;mso-position-horizontal-relative:text;mso-position-vertical-relative:text"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724"/>
                          <w:gridCol w:w="724"/>
                          <w:gridCol w:w="724"/>
                          <w:gridCol w:w="763"/>
                        </w:tblGrid>
                        <w:tr w:rsidR="00AF4A5C" w14:paraId="60DB3EAD" w14:textId="77777777" w:rsidTr="006C04E5">
                          <w:trPr>
                            <w:trHeight w:val="315"/>
                          </w:trPr>
                          <w:tc>
                            <w:tcPr>
                              <w:tcW w:w="723" w:type="dxa"/>
                              <w:vAlign w:val="center"/>
                            </w:tcPr>
                            <w:p w14:paraId="48B8AA8C" w14:textId="77777777" w:rsidR="00AF4A5C" w:rsidRPr="003959BF" w:rsidRDefault="00AF4A5C" w:rsidP="006C04E5">
                              <w:pPr>
                                <w:jc w:val="center"/>
                                <w:rPr>
                                  <w:b/>
                                </w:rPr>
                              </w:pPr>
                            </w:p>
                          </w:tc>
                          <w:tc>
                            <w:tcPr>
                              <w:tcW w:w="724" w:type="dxa"/>
                              <w:vAlign w:val="center"/>
                            </w:tcPr>
                            <w:p w14:paraId="6F73890F" w14:textId="77777777" w:rsidR="00AF4A5C" w:rsidRPr="003959BF" w:rsidRDefault="00AF4A5C" w:rsidP="006C04E5">
                              <w:pPr>
                                <w:jc w:val="center"/>
                                <w:rPr>
                                  <w:b/>
                                </w:rPr>
                              </w:pPr>
                              <w:r w:rsidRPr="003959BF">
                                <w:rPr>
                                  <w:b/>
                                </w:rPr>
                                <w:t>F</w:t>
                              </w:r>
                            </w:p>
                          </w:tc>
                          <w:tc>
                            <w:tcPr>
                              <w:tcW w:w="724" w:type="dxa"/>
                              <w:vAlign w:val="center"/>
                            </w:tcPr>
                            <w:p w14:paraId="3E5DFA3D" w14:textId="77777777" w:rsidR="00AF4A5C" w:rsidRPr="003959BF" w:rsidRDefault="00AF4A5C" w:rsidP="006C04E5">
                              <w:pPr>
                                <w:jc w:val="center"/>
                                <w:rPr>
                                  <w:b/>
                                </w:rPr>
                              </w:pPr>
                              <w:r w:rsidRPr="003959BF">
                                <w:rPr>
                                  <w:b/>
                                </w:rPr>
                                <w:t>S</w:t>
                              </w:r>
                            </w:p>
                          </w:tc>
                          <w:tc>
                            <w:tcPr>
                              <w:tcW w:w="724" w:type="dxa"/>
                              <w:vAlign w:val="center"/>
                            </w:tcPr>
                            <w:p w14:paraId="3655BE51" w14:textId="77777777" w:rsidR="00AF4A5C" w:rsidRPr="003959BF" w:rsidRDefault="00AF4A5C" w:rsidP="006C04E5">
                              <w:pPr>
                                <w:jc w:val="center"/>
                                <w:rPr>
                                  <w:b/>
                                </w:rPr>
                              </w:pPr>
                              <w:r w:rsidRPr="003959BF">
                                <w:rPr>
                                  <w:b/>
                                </w:rPr>
                                <w:t>G</w:t>
                              </w:r>
                            </w:p>
                          </w:tc>
                          <w:tc>
                            <w:tcPr>
                              <w:tcW w:w="724" w:type="dxa"/>
                              <w:vAlign w:val="center"/>
                            </w:tcPr>
                            <w:p w14:paraId="12730032" w14:textId="77777777" w:rsidR="00AF4A5C" w:rsidRPr="003959BF" w:rsidRDefault="00AF4A5C" w:rsidP="006C04E5">
                              <w:pPr>
                                <w:jc w:val="center"/>
                                <w:rPr>
                                  <w:b/>
                                </w:rPr>
                              </w:pPr>
                              <w:r w:rsidRPr="003959BF">
                                <w:rPr>
                                  <w:b/>
                                </w:rPr>
                                <w:t>Total</w:t>
                              </w:r>
                            </w:p>
                          </w:tc>
                        </w:tr>
                        <w:tr w:rsidR="00AF4A5C" w14:paraId="5BDEBC23" w14:textId="77777777" w:rsidTr="006C04E5">
                          <w:trPr>
                            <w:trHeight w:val="315"/>
                          </w:trPr>
                          <w:tc>
                            <w:tcPr>
                              <w:tcW w:w="723" w:type="dxa"/>
                              <w:vAlign w:val="center"/>
                            </w:tcPr>
                            <w:p w14:paraId="56005BBF" w14:textId="77777777" w:rsidR="00AF4A5C" w:rsidRPr="003959BF" w:rsidRDefault="00AF4A5C">
                              <w:pPr>
                                <w:rPr>
                                  <w:b/>
                                </w:rPr>
                              </w:pPr>
                              <w:r w:rsidRPr="003959BF">
                                <w:rPr>
                                  <w:b/>
                                </w:rPr>
                                <w:t>Girls</w:t>
                              </w:r>
                            </w:p>
                          </w:tc>
                          <w:tc>
                            <w:tcPr>
                              <w:tcW w:w="724" w:type="dxa"/>
                              <w:vAlign w:val="center"/>
                            </w:tcPr>
                            <w:p w14:paraId="66CC939D" w14:textId="77777777" w:rsidR="00AF4A5C" w:rsidRPr="00D47AB8" w:rsidRDefault="00AF4A5C" w:rsidP="006C04E5">
                              <w:pPr>
                                <w:jc w:val="center"/>
                              </w:pPr>
                            </w:p>
                          </w:tc>
                          <w:tc>
                            <w:tcPr>
                              <w:tcW w:w="724" w:type="dxa"/>
                              <w:vAlign w:val="center"/>
                            </w:tcPr>
                            <w:p w14:paraId="5147D715" w14:textId="77777777" w:rsidR="00AF4A5C" w:rsidRPr="00D47AB8" w:rsidRDefault="00AF4A5C" w:rsidP="006C04E5">
                              <w:pPr>
                                <w:jc w:val="center"/>
                              </w:pPr>
                            </w:p>
                          </w:tc>
                          <w:tc>
                            <w:tcPr>
                              <w:tcW w:w="724" w:type="dxa"/>
                              <w:vAlign w:val="center"/>
                            </w:tcPr>
                            <w:p w14:paraId="4C1333CB" w14:textId="77777777" w:rsidR="00AF4A5C" w:rsidRPr="00D47AB8" w:rsidRDefault="00AF4A5C" w:rsidP="006C04E5">
                              <w:pPr>
                                <w:jc w:val="center"/>
                              </w:pPr>
                              <w:r w:rsidRPr="00D47AB8">
                                <w:t>18</w:t>
                              </w:r>
                            </w:p>
                          </w:tc>
                          <w:tc>
                            <w:tcPr>
                              <w:tcW w:w="724" w:type="dxa"/>
                              <w:vAlign w:val="center"/>
                            </w:tcPr>
                            <w:p w14:paraId="17B6D38E" w14:textId="77777777" w:rsidR="00AF4A5C" w:rsidRPr="00D47AB8" w:rsidRDefault="00AF4A5C" w:rsidP="006C04E5">
                              <w:pPr>
                                <w:jc w:val="center"/>
                              </w:pPr>
                              <w:r w:rsidRPr="00D47AB8">
                                <w:t>110</w:t>
                              </w:r>
                            </w:p>
                          </w:tc>
                        </w:tr>
                        <w:tr w:rsidR="00AF4A5C" w14:paraId="4AC3118F" w14:textId="77777777" w:rsidTr="006C04E5">
                          <w:trPr>
                            <w:trHeight w:val="315"/>
                          </w:trPr>
                          <w:tc>
                            <w:tcPr>
                              <w:tcW w:w="723" w:type="dxa"/>
                              <w:vAlign w:val="center"/>
                            </w:tcPr>
                            <w:p w14:paraId="0AE4647C" w14:textId="77777777" w:rsidR="00AF4A5C" w:rsidRPr="003959BF" w:rsidRDefault="00AF4A5C">
                              <w:pPr>
                                <w:rPr>
                                  <w:b/>
                                </w:rPr>
                              </w:pPr>
                              <w:r w:rsidRPr="003959BF">
                                <w:rPr>
                                  <w:b/>
                                </w:rPr>
                                <w:t>Boys</w:t>
                              </w:r>
                            </w:p>
                          </w:tc>
                          <w:tc>
                            <w:tcPr>
                              <w:tcW w:w="724" w:type="dxa"/>
                              <w:vAlign w:val="center"/>
                            </w:tcPr>
                            <w:p w14:paraId="76EF8D62" w14:textId="77777777" w:rsidR="00AF4A5C" w:rsidRPr="00D47AB8" w:rsidRDefault="00AF4A5C" w:rsidP="006C04E5">
                              <w:pPr>
                                <w:jc w:val="center"/>
                              </w:pPr>
                              <w:r w:rsidRPr="00D47AB8">
                                <w:t>60</w:t>
                              </w:r>
                            </w:p>
                          </w:tc>
                          <w:tc>
                            <w:tcPr>
                              <w:tcW w:w="724" w:type="dxa"/>
                              <w:vAlign w:val="center"/>
                            </w:tcPr>
                            <w:p w14:paraId="5F0FEC79" w14:textId="77777777" w:rsidR="00AF4A5C" w:rsidRPr="003959BF" w:rsidRDefault="00AF4A5C" w:rsidP="006C04E5">
                              <w:pPr>
                                <w:jc w:val="center"/>
                                <w:rPr>
                                  <w:b/>
                                </w:rPr>
                              </w:pPr>
                              <w:r w:rsidRPr="003959BF">
                                <w:rPr>
                                  <w:b/>
                                </w:rPr>
                                <w:t>22</w:t>
                              </w:r>
                            </w:p>
                          </w:tc>
                          <w:tc>
                            <w:tcPr>
                              <w:tcW w:w="724" w:type="dxa"/>
                              <w:vAlign w:val="center"/>
                            </w:tcPr>
                            <w:p w14:paraId="00EFD22D" w14:textId="77777777" w:rsidR="00AF4A5C" w:rsidRPr="003959BF" w:rsidRDefault="00AF4A5C" w:rsidP="006C04E5">
                              <w:pPr>
                                <w:jc w:val="center"/>
                                <w:rPr>
                                  <w:b/>
                                </w:rPr>
                              </w:pPr>
                              <w:r w:rsidRPr="003959BF">
                                <w:rPr>
                                  <w:b/>
                                </w:rPr>
                                <w:t>8</w:t>
                              </w:r>
                            </w:p>
                          </w:tc>
                          <w:tc>
                            <w:tcPr>
                              <w:tcW w:w="724" w:type="dxa"/>
                              <w:vAlign w:val="center"/>
                            </w:tcPr>
                            <w:p w14:paraId="0B5EB143" w14:textId="77777777" w:rsidR="00AF4A5C" w:rsidRPr="00D47AB8" w:rsidRDefault="00AF4A5C" w:rsidP="006C04E5">
                              <w:pPr>
                                <w:jc w:val="center"/>
                              </w:pPr>
                              <w:r w:rsidRPr="00D47AB8">
                                <w:t>90</w:t>
                              </w:r>
                            </w:p>
                          </w:tc>
                        </w:tr>
                        <w:tr w:rsidR="00AF4A5C" w14:paraId="35D090E7" w14:textId="77777777" w:rsidTr="006C04E5">
                          <w:trPr>
                            <w:trHeight w:val="315"/>
                          </w:trPr>
                          <w:tc>
                            <w:tcPr>
                              <w:tcW w:w="723" w:type="dxa"/>
                              <w:vAlign w:val="center"/>
                            </w:tcPr>
                            <w:p w14:paraId="38858576" w14:textId="77777777" w:rsidR="00AF4A5C" w:rsidRPr="003959BF" w:rsidRDefault="00AF4A5C">
                              <w:pPr>
                                <w:rPr>
                                  <w:b/>
                                </w:rPr>
                              </w:pPr>
                              <w:r w:rsidRPr="003959BF">
                                <w:rPr>
                                  <w:b/>
                                </w:rPr>
                                <w:t>Total</w:t>
                              </w:r>
                            </w:p>
                          </w:tc>
                          <w:tc>
                            <w:tcPr>
                              <w:tcW w:w="724" w:type="dxa"/>
                              <w:vAlign w:val="center"/>
                            </w:tcPr>
                            <w:p w14:paraId="755DCE3D" w14:textId="77777777" w:rsidR="00AF4A5C" w:rsidRPr="00D47AB8" w:rsidRDefault="00AF4A5C" w:rsidP="006C04E5">
                              <w:pPr>
                                <w:jc w:val="center"/>
                              </w:pPr>
                              <w:r w:rsidRPr="00D47AB8">
                                <w:t>104</w:t>
                              </w:r>
                            </w:p>
                          </w:tc>
                          <w:tc>
                            <w:tcPr>
                              <w:tcW w:w="724" w:type="dxa"/>
                              <w:vAlign w:val="center"/>
                            </w:tcPr>
                            <w:p w14:paraId="2ABDFA37" w14:textId="77777777" w:rsidR="00AF4A5C" w:rsidRPr="00D47AB8" w:rsidRDefault="00AF4A5C" w:rsidP="006C04E5">
                              <w:pPr>
                                <w:jc w:val="center"/>
                              </w:pPr>
                              <w:r w:rsidRPr="00D47AB8">
                                <w:t>70</w:t>
                              </w:r>
                            </w:p>
                          </w:tc>
                          <w:tc>
                            <w:tcPr>
                              <w:tcW w:w="724" w:type="dxa"/>
                              <w:vAlign w:val="center"/>
                            </w:tcPr>
                            <w:p w14:paraId="5534D3CA" w14:textId="77777777" w:rsidR="00AF4A5C" w:rsidRPr="003959BF" w:rsidRDefault="00AF4A5C" w:rsidP="006C04E5">
                              <w:pPr>
                                <w:jc w:val="center"/>
                                <w:rPr>
                                  <w:b/>
                                </w:rPr>
                              </w:pPr>
                              <w:r w:rsidRPr="003959BF">
                                <w:rPr>
                                  <w:b/>
                                </w:rPr>
                                <w:t>26</w:t>
                              </w:r>
                            </w:p>
                          </w:tc>
                          <w:tc>
                            <w:tcPr>
                              <w:tcW w:w="724" w:type="dxa"/>
                              <w:vAlign w:val="center"/>
                            </w:tcPr>
                            <w:p w14:paraId="66ADD4FB" w14:textId="77777777" w:rsidR="00AF4A5C" w:rsidRPr="00D47AB8" w:rsidRDefault="00AF4A5C" w:rsidP="006C04E5">
                              <w:pPr>
                                <w:jc w:val="center"/>
                              </w:pPr>
                              <w:r w:rsidRPr="00D47AB8">
                                <w:t>200</w:t>
                              </w:r>
                            </w:p>
                          </w:tc>
                        </w:tr>
                      </w:tbl>
                      <w:p w14:paraId="1D53C117" w14:textId="77777777" w:rsidR="00AF4A5C" w:rsidRDefault="00AF4A5C" w:rsidP="00B82995"/>
                    </w:txbxContent>
                  </v:textbox>
                </v:shape>
              </w:pict>
            </w:r>
          </w:p>
          <w:p w14:paraId="306AEFAC" w14:textId="77777777" w:rsidR="00AF4A5C" w:rsidRDefault="00AF4A5C" w:rsidP="006C04E5">
            <w:pPr>
              <w:spacing w:before="120" w:after="120"/>
            </w:pPr>
          </w:p>
          <w:p w14:paraId="117967DD" w14:textId="77777777" w:rsidR="00AF4A5C" w:rsidRDefault="00AF4A5C" w:rsidP="006C04E5">
            <w:pPr>
              <w:spacing w:before="120" w:after="120"/>
            </w:pPr>
          </w:p>
          <w:p w14:paraId="79923C9C" w14:textId="77777777" w:rsidR="00AF4A5C" w:rsidRDefault="00AF4A5C" w:rsidP="006C04E5">
            <w:pPr>
              <w:spacing w:before="120" w:after="120"/>
            </w:pPr>
          </w:p>
          <w:p w14:paraId="7A2C16C4" w14:textId="77777777" w:rsidR="00AF4A5C" w:rsidRDefault="00AF4A5C" w:rsidP="006C04E5">
            <w:pPr>
              <w:spacing w:before="120" w:after="120"/>
            </w:pPr>
            <w:r>
              <w:t>200 – 104 – 70 = 26</w:t>
            </w:r>
          </w:p>
          <w:p w14:paraId="08726534" w14:textId="77777777" w:rsidR="00AF4A5C" w:rsidRDefault="00AF4A5C" w:rsidP="006C04E5">
            <w:pPr>
              <w:spacing w:before="120" w:after="120"/>
            </w:pPr>
            <w:r>
              <w:t>26 – 18 = 8</w:t>
            </w:r>
          </w:p>
        </w:tc>
        <w:tc>
          <w:tcPr>
            <w:tcW w:w="893" w:type="dxa"/>
          </w:tcPr>
          <w:p w14:paraId="27A12314" w14:textId="77777777" w:rsidR="00AF4A5C" w:rsidRDefault="00AF4A5C" w:rsidP="006C04E5">
            <w:pPr>
              <w:spacing w:before="120" w:after="120"/>
              <w:jc w:val="center"/>
            </w:pPr>
            <w:r>
              <w:t>P1</w:t>
            </w:r>
          </w:p>
        </w:tc>
        <w:tc>
          <w:tcPr>
            <w:tcW w:w="4273" w:type="dxa"/>
          </w:tcPr>
          <w:p w14:paraId="6BCB9007" w14:textId="77777777" w:rsidR="00AF4A5C" w:rsidRDefault="00AF4A5C" w:rsidP="006C04E5">
            <w:pPr>
              <w:spacing w:before="120" w:after="120"/>
            </w:pPr>
            <w:r>
              <w:t>This mark is given for a process to use the information in the table to find out how many students chose German</w:t>
            </w:r>
          </w:p>
        </w:tc>
      </w:tr>
      <w:tr w:rsidR="00AF4A5C" w:rsidRPr="00B96873" w14:paraId="08A97DCE" w14:textId="77777777" w:rsidTr="006C04E5">
        <w:tc>
          <w:tcPr>
            <w:tcW w:w="851" w:type="dxa"/>
            <w:vMerge/>
          </w:tcPr>
          <w:p w14:paraId="5EEB3741" w14:textId="77777777" w:rsidR="00AF4A5C" w:rsidRPr="00B96873" w:rsidRDefault="00AF4A5C" w:rsidP="006C04E5">
            <w:pPr>
              <w:spacing w:before="120" w:after="120"/>
              <w:jc w:val="center"/>
            </w:pPr>
          </w:p>
        </w:tc>
        <w:tc>
          <w:tcPr>
            <w:tcW w:w="4403" w:type="dxa"/>
          </w:tcPr>
          <w:p w14:paraId="00B3B3E0" w14:textId="77777777" w:rsidR="00AF4A5C" w:rsidRDefault="00AF4A5C" w:rsidP="006C04E5">
            <w:pPr>
              <w:spacing w:before="120" w:after="120"/>
            </w:pPr>
            <w:r>
              <w:t>90 – 60 – 8 = 22</w:t>
            </w:r>
          </w:p>
        </w:tc>
        <w:tc>
          <w:tcPr>
            <w:tcW w:w="893" w:type="dxa"/>
          </w:tcPr>
          <w:p w14:paraId="09084423" w14:textId="77777777" w:rsidR="00AF4A5C" w:rsidRPr="00B96873" w:rsidRDefault="00AF4A5C" w:rsidP="006C04E5">
            <w:pPr>
              <w:spacing w:before="120" w:after="120"/>
              <w:jc w:val="center"/>
            </w:pPr>
            <w:r>
              <w:t>A1</w:t>
            </w:r>
          </w:p>
        </w:tc>
        <w:tc>
          <w:tcPr>
            <w:tcW w:w="4273" w:type="dxa"/>
          </w:tcPr>
          <w:p w14:paraId="1D2AA931" w14:textId="77777777" w:rsidR="00AF4A5C" w:rsidRPr="00B96873" w:rsidRDefault="00AF4A5C" w:rsidP="006C04E5">
            <w:pPr>
              <w:spacing w:before="120" w:after="120"/>
            </w:pPr>
            <w:r>
              <w:t>This mark is given for the correct answer only</w:t>
            </w:r>
          </w:p>
        </w:tc>
      </w:tr>
    </w:tbl>
    <w:p w14:paraId="694BFE1F" w14:textId="77777777" w:rsidR="00AF4A5C" w:rsidRDefault="00AF4A5C" w:rsidP="00B82995">
      <w:pPr>
        <w:jc w:val="both"/>
        <w:rPr>
          <w:b/>
        </w:rPr>
      </w:pPr>
    </w:p>
    <w:p w14:paraId="2360C8E3" w14:textId="77777777" w:rsidR="00AF4A5C" w:rsidRDefault="00AF4A5C" w:rsidP="00B82995">
      <w:pPr>
        <w:jc w:val="both"/>
        <w:rPr>
          <w:b/>
        </w:rPr>
      </w:pPr>
    </w:p>
    <w:p w14:paraId="5307718C" w14:textId="77777777" w:rsidR="00AF4A5C" w:rsidRPr="00B96873" w:rsidRDefault="00AF4A5C" w:rsidP="00B82995">
      <w:pPr>
        <w:spacing w:line="360" w:lineRule="auto"/>
        <w:jc w:val="both"/>
        <w:rPr>
          <w:b/>
        </w:rPr>
      </w:pPr>
      <w:r>
        <w:rPr>
          <w:b/>
        </w:rPr>
        <w:br w:type="page"/>
      </w:r>
      <w:r w:rsidRPr="00B96873">
        <w:rPr>
          <w:b/>
        </w:rPr>
        <w:lastRenderedPageBreak/>
        <w:t xml:space="preserve">Question 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02550E02" w14:textId="77777777" w:rsidTr="006C04E5">
        <w:tc>
          <w:tcPr>
            <w:tcW w:w="851" w:type="dxa"/>
            <w:shd w:val="clear" w:color="auto" w:fill="C0C0C0"/>
          </w:tcPr>
          <w:p w14:paraId="5F9BF3D4" w14:textId="77777777" w:rsidR="00AF4A5C" w:rsidRPr="00B96873" w:rsidRDefault="00AF4A5C" w:rsidP="006C04E5">
            <w:pPr>
              <w:rPr>
                <w:b/>
              </w:rPr>
            </w:pPr>
            <w:r w:rsidRPr="00B96873">
              <w:rPr>
                <w:b/>
              </w:rPr>
              <w:t>Part</w:t>
            </w:r>
          </w:p>
        </w:tc>
        <w:tc>
          <w:tcPr>
            <w:tcW w:w="4403" w:type="dxa"/>
            <w:shd w:val="clear" w:color="auto" w:fill="C0C0C0"/>
          </w:tcPr>
          <w:p w14:paraId="7CE60266"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1EF702F6" w14:textId="77777777" w:rsidR="00AF4A5C" w:rsidRPr="00B96873" w:rsidRDefault="00AF4A5C" w:rsidP="006C04E5">
            <w:pPr>
              <w:rPr>
                <w:b/>
              </w:rPr>
            </w:pPr>
            <w:r w:rsidRPr="00B96873">
              <w:rPr>
                <w:b/>
              </w:rPr>
              <w:t>Mark</w:t>
            </w:r>
          </w:p>
        </w:tc>
        <w:tc>
          <w:tcPr>
            <w:tcW w:w="4273" w:type="dxa"/>
            <w:shd w:val="clear" w:color="auto" w:fill="C0C0C0"/>
          </w:tcPr>
          <w:p w14:paraId="05394D3F" w14:textId="77777777" w:rsidR="00AF4A5C" w:rsidRPr="00B96873" w:rsidRDefault="00AF4A5C" w:rsidP="006C04E5">
            <w:pPr>
              <w:rPr>
                <w:b/>
              </w:rPr>
            </w:pPr>
            <w:r w:rsidRPr="00B96873">
              <w:rPr>
                <w:b/>
              </w:rPr>
              <w:t>Notes</w:t>
            </w:r>
          </w:p>
        </w:tc>
      </w:tr>
      <w:tr w:rsidR="00AF4A5C" w:rsidRPr="00B96873" w14:paraId="5E819875" w14:textId="77777777" w:rsidTr="006C04E5">
        <w:trPr>
          <w:trHeight w:val="230"/>
        </w:trPr>
        <w:tc>
          <w:tcPr>
            <w:tcW w:w="851" w:type="dxa"/>
            <w:vMerge w:val="restart"/>
          </w:tcPr>
          <w:p w14:paraId="140704F9" w14:textId="77777777" w:rsidR="00AF4A5C" w:rsidRPr="00B96873" w:rsidRDefault="00AF4A5C" w:rsidP="006C04E5">
            <w:pPr>
              <w:spacing w:before="120" w:after="120"/>
              <w:jc w:val="center"/>
            </w:pPr>
          </w:p>
        </w:tc>
        <w:tc>
          <w:tcPr>
            <w:tcW w:w="4403" w:type="dxa"/>
          </w:tcPr>
          <w:p w14:paraId="6C56784F" w14:textId="77777777" w:rsidR="00AF4A5C" w:rsidRPr="00205ED4" w:rsidRDefault="00AF4A5C" w:rsidP="006C04E5">
            <w:pPr>
              <w:spacing w:before="120" w:after="120"/>
            </w:pPr>
            <w:r w:rsidRPr="00205ED4">
              <w:rPr>
                <w:i/>
              </w:rPr>
              <w:sym w:font="Symbol" w:char="F070"/>
            </w:r>
            <w:r>
              <w:t xml:space="preserve"> </w:t>
            </w:r>
            <w:r>
              <w:sym w:font="Symbol" w:char="F0B4"/>
            </w:r>
            <w:r>
              <w:t xml:space="preserve"> 40</w:t>
            </w:r>
            <w:r>
              <w:rPr>
                <w:vertAlign w:val="superscript"/>
              </w:rPr>
              <w:t>2</w:t>
            </w:r>
            <w:r>
              <w:t xml:space="preserve"> </w:t>
            </w:r>
            <w:r>
              <w:sym w:font="Symbol" w:char="F0B4"/>
            </w:r>
            <w:r>
              <w:t xml:space="preserve"> 160 = 804</w:t>
            </w:r>
            <w:r w:rsidRPr="00092EE4">
              <w:rPr>
                <w:sz w:val="12"/>
                <w:szCs w:val="12"/>
              </w:rPr>
              <w:t xml:space="preserve"> </w:t>
            </w:r>
            <w:r>
              <w:t>247… cm</w:t>
            </w:r>
            <w:r>
              <w:rPr>
                <w:vertAlign w:val="superscript"/>
              </w:rPr>
              <w:t>3</w:t>
            </w:r>
          </w:p>
        </w:tc>
        <w:tc>
          <w:tcPr>
            <w:tcW w:w="893" w:type="dxa"/>
          </w:tcPr>
          <w:p w14:paraId="4C5253DA" w14:textId="77777777" w:rsidR="00AF4A5C" w:rsidRDefault="00AF4A5C" w:rsidP="006C04E5">
            <w:pPr>
              <w:spacing w:before="120" w:after="120"/>
              <w:jc w:val="center"/>
            </w:pPr>
            <w:r>
              <w:t>P1</w:t>
            </w:r>
          </w:p>
        </w:tc>
        <w:tc>
          <w:tcPr>
            <w:tcW w:w="4273" w:type="dxa"/>
          </w:tcPr>
          <w:p w14:paraId="0D67B46E" w14:textId="77777777" w:rsidR="00AF4A5C" w:rsidRPr="00B96873" w:rsidRDefault="00AF4A5C" w:rsidP="006C04E5">
            <w:pPr>
              <w:spacing w:before="120" w:after="120"/>
            </w:pPr>
            <w:r>
              <w:t>This mark is given for a process to find the volume of one tank</w:t>
            </w:r>
          </w:p>
        </w:tc>
      </w:tr>
      <w:tr w:rsidR="00AF4A5C" w:rsidRPr="00B96873" w14:paraId="1C7B366D" w14:textId="77777777" w:rsidTr="006C04E5">
        <w:trPr>
          <w:trHeight w:val="230"/>
        </w:trPr>
        <w:tc>
          <w:tcPr>
            <w:tcW w:w="851" w:type="dxa"/>
            <w:vMerge/>
          </w:tcPr>
          <w:p w14:paraId="2CC298B2" w14:textId="77777777" w:rsidR="00AF4A5C" w:rsidRPr="00B96873" w:rsidRDefault="00AF4A5C" w:rsidP="006C04E5">
            <w:pPr>
              <w:spacing w:before="120" w:after="120"/>
              <w:jc w:val="center"/>
            </w:pPr>
          </w:p>
        </w:tc>
        <w:tc>
          <w:tcPr>
            <w:tcW w:w="4403" w:type="dxa"/>
          </w:tcPr>
          <w:p w14:paraId="4068B67C" w14:textId="77777777" w:rsidR="00AF4A5C" w:rsidRPr="00205ED4" w:rsidRDefault="00AF4A5C" w:rsidP="006C04E5">
            <w:pPr>
              <w:spacing w:before="120" w:after="120"/>
            </w:pPr>
            <w:r>
              <w:t xml:space="preserve">4 </w:t>
            </w:r>
            <w:r>
              <w:sym w:font="Symbol" w:char="F0B4"/>
            </w:r>
            <w:r>
              <w:t xml:space="preserve"> 804</w:t>
            </w:r>
            <w:r w:rsidRPr="00FD0237">
              <w:rPr>
                <w:sz w:val="12"/>
                <w:szCs w:val="12"/>
              </w:rPr>
              <w:t xml:space="preserve"> </w:t>
            </w:r>
            <w:r>
              <w:t>247… = 3</w:t>
            </w:r>
            <w:r w:rsidRPr="00092EE4">
              <w:rPr>
                <w:sz w:val="12"/>
                <w:szCs w:val="12"/>
              </w:rPr>
              <w:t xml:space="preserve"> </w:t>
            </w:r>
            <w:r>
              <w:t>216</w:t>
            </w:r>
            <w:r w:rsidRPr="00092EE4">
              <w:rPr>
                <w:sz w:val="12"/>
                <w:szCs w:val="12"/>
              </w:rPr>
              <w:t xml:space="preserve"> </w:t>
            </w:r>
            <w:r>
              <w:t>990.2… cm</w:t>
            </w:r>
            <w:r>
              <w:rPr>
                <w:vertAlign w:val="superscript"/>
              </w:rPr>
              <w:t>3</w:t>
            </w:r>
          </w:p>
        </w:tc>
        <w:tc>
          <w:tcPr>
            <w:tcW w:w="893" w:type="dxa"/>
          </w:tcPr>
          <w:p w14:paraId="0C2D9A60" w14:textId="77777777" w:rsidR="00AF4A5C" w:rsidRDefault="00AF4A5C" w:rsidP="006C04E5">
            <w:pPr>
              <w:spacing w:before="120" w:after="120"/>
              <w:jc w:val="center"/>
            </w:pPr>
            <w:r>
              <w:t>P1</w:t>
            </w:r>
          </w:p>
        </w:tc>
        <w:tc>
          <w:tcPr>
            <w:tcW w:w="4273" w:type="dxa"/>
          </w:tcPr>
          <w:p w14:paraId="4C881ADC" w14:textId="77777777" w:rsidR="00AF4A5C" w:rsidRPr="00B96873" w:rsidRDefault="00AF4A5C" w:rsidP="006C04E5">
            <w:pPr>
              <w:spacing w:before="120" w:after="120"/>
            </w:pPr>
            <w:r>
              <w:t>This mark is given for a process to find the volume of all four tanks</w:t>
            </w:r>
          </w:p>
        </w:tc>
      </w:tr>
      <w:tr w:rsidR="00AF4A5C" w:rsidRPr="00B96873" w14:paraId="1ECC7ACC" w14:textId="77777777" w:rsidTr="006C04E5">
        <w:tc>
          <w:tcPr>
            <w:tcW w:w="851" w:type="dxa"/>
            <w:vMerge/>
          </w:tcPr>
          <w:p w14:paraId="3DE3B888" w14:textId="77777777" w:rsidR="00AF4A5C" w:rsidRPr="00B96873" w:rsidRDefault="00AF4A5C" w:rsidP="006C04E5">
            <w:pPr>
              <w:spacing w:before="120" w:after="120"/>
              <w:jc w:val="center"/>
            </w:pPr>
          </w:p>
        </w:tc>
        <w:tc>
          <w:tcPr>
            <w:tcW w:w="4403" w:type="dxa"/>
          </w:tcPr>
          <w:p w14:paraId="642B1770" w14:textId="77777777" w:rsidR="00AF4A5C" w:rsidRDefault="00AF4A5C" w:rsidP="006C04E5">
            <w:pPr>
              <w:spacing w:before="120" w:after="120"/>
            </w:pPr>
            <w:r>
              <w:t>32 litres = 32</w:t>
            </w:r>
            <w:r w:rsidRPr="001532B8">
              <w:rPr>
                <w:sz w:val="12"/>
                <w:szCs w:val="12"/>
              </w:rPr>
              <w:t xml:space="preserve"> </w:t>
            </w:r>
            <w:r>
              <w:t>000 cm</w:t>
            </w:r>
            <w:r>
              <w:rPr>
                <w:vertAlign w:val="superscript"/>
              </w:rPr>
              <w:t>3</w:t>
            </w:r>
          </w:p>
          <w:p w14:paraId="642F2250" w14:textId="77777777" w:rsidR="00AF4A5C" w:rsidRPr="00205ED4" w:rsidRDefault="00AF4A5C" w:rsidP="006C04E5">
            <w:pPr>
              <w:spacing w:before="120" w:after="120"/>
            </w:pPr>
            <w:r>
              <w:t xml:space="preserve">Amount of mixture                                     = 101 </w:t>
            </w:r>
            <w:r>
              <w:sym w:font="Symbol" w:char="F0B4"/>
            </w:r>
            <w:r>
              <w:t xml:space="preserve"> 32</w:t>
            </w:r>
            <w:r w:rsidRPr="001532B8">
              <w:rPr>
                <w:sz w:val="12"/>
                <w:szCs w:val="12"/>
              </w:rPr>
              <w:t xml:space="preserve"> </w:t>
            </w:r>
            <w:r>
              <w:t>000 = 3</w:t>
            </w:r>
            <w:r w:rsidRPr="00205ED4">
              <w:rPr>
                <w:sz w:val="12"/>
                <w:szCs w:val="12"/>
              </w:rPr>
              <w:t xml:space="preserve"> </w:t>
            </w:r>
            <w:r>
              <w:t>232</w:t>
            </w:r>
            <w:r w:rsidRPr="00205ED4">
              <w:rPr>
                <w:sz w:val="12"/>
                <w:szCs w:val="12"/>
              </w:rPr>
              <w:t xml:space="preserve"> </w:t>
            </w:r>
            <w:r>
              <w:t>000 cm</w:t>
            </w:r>
            <w:r>
              <w:rPr>
                <w:vertAlign w:val="superscript"/>
              </w:rPr>
              <w:t>3</w:t>
            </w:r>
          </w:p>
        </w:tc>
        <w:tc>
          <w:tcPr>
            <w:tcW w:w="893" w:type="dxa"/>
          </w:tcPr>
          <w:p w14:paraId="7F445636" w14:textId="77777777" w:rsidR="00AF4A5C" w:rsidRPr="00B96873" w:rsidRDefault="00AF4A5C" w:rsidP="006C04E5">
            <w:pPr>
              <w:spacing w:before="120" w:after="120"/>
              <w:jc w:val="center"/>
            </w:pPr>
            <w:r>
              <w:t>P1</w:t>
            </w:r>
          </w:p>
        </w:tc>
        <w:tc>
          <w:tcPr>
            <w:tcW w:w="4273" w:type="dxa"/>
          </w:tcPr>
          <w:p w14:paraId="7BAC5F2F" w14:textId="77777777" w:rsidR="00AF4A5C" w:rsidRPr="00B96873" w:rsidRDefault="00AF4A5C" w:rsidP="006C04E5">
            <w:pPr>
              <w:spacing w:before="120" w:after="120"/>
            </w:pPr>
            <w:r>
              <w:t>This mark is given for a process to find how much of the mixture 32 litres will make</w:t>
            </w:r>
          </w:p>
        </w:tc>
      </w:tr>
      <w:tr w:rsidR="00AF4A5C" w:rsidRPr="00B96873" w14:paraId="279CB801" w14:textId="77777777" w:rsidTr="006C04E5">
        <w:tc>
          <w:tcPr>
            <w:tcW w:w="851" w:type="dxa"/>
            <w:vMerge/>
          </w:tcPr>
          <w:p w14:paraId="258FAD2B" w14:textId="77777777" w:rsidR="00AF4A5C" w:rsidRPr="00B96873" w:rsidRDefault="00AF4A5C" w:rsidP="006C04E5">
            <w:pPr>
              <w:spacing w:before="120" w:after="120"/>
              <w:jc w:val="center"/>
            </w:pPr>
          </w:p>
        </w:tc>
        <w:tc>
          <w:tcPr>
            <w:tcW w:w="4403" w:type="dxa"/>
          </w:tcPr>
          <w:p w14:paraId="13F301EC" w14:textId="77777777" w:rsidR="00AF4A5C" w:rsidRDefault="00AF4A5C" w:rsidP="006C04E5">
            <w:pPr>
              <w:spacing w:before="120" w:after="120"/>
            </w:pPr>
            <w:r>
              <w:t>32</w:t>
            </w:r>
            <w:r w:rsidRPr="001532B8">
              <w:rPr>
                <w:sz w:val="12"/>
                <w:szCs w:val="12"/>
              </w:rPr>
              <w:t xml:space="preserve"> </w:t>
            </w:r>
            <w:r>
              <w:t>320</w:t>
            </w:r>
            <w:r w:rsidRPr="00205ED4">
              <w:rPr>
                <w:sz w:val="12"/>
                <w:szCs w:val="12"/>
              </w:rPr>
              <w:t xml:space="preserve"> </w:t>
            </w:r>
            <w:r>
              <w:t>000 cm</w:t>
            </w:r>
            <w:r>
              <w:rPr>
                <w:vertAlign w:val="superscript"/>
              </w:rPr>
              <w:t>2</w:t>
            </w:r>
            <w:r>
              <w:t xml:space="preserve"> &gt; 3</w:t>
            </w:r>
            <w:r w:rsidRPr="00205ED4">
              <w:rPr>
                <w:sz w:val="12"/>
                <w:szCs w:val="12"/>
              </w:rPr>
              <w:t xml:space="preserve"> </w:t>
            </w:r>
            <w:r>
              <w:t>216</w:t>
            </w:r>
            <w:r w:rsidRPr="00205ED4">
              <w:rPr>
                <w:sz w:val="12"/>
                <w:szCs w:val="12"/>
              </w:rPr>
              <w:t xml:space="preserve"> </w:t>
            </w:r>
            <w:r>
              <w:t>990 cm</w:t>
            </w:r>
            <w:r>
              <w:rPr>
                <w:vertAlign w:val="superscript"/>
              </w:rPr>
              <w:t>3</w:t>
            </w:r>
          </w:p>
          <w:p w14:paraId="6C9D7028" w14:textId="77777777" w:rsidR="00AF4A5C" w:rsidRPr="00B96873" w:rsidRDefault="00AF4A5C" w:rsidP="006C04E5">
            <w:pPr>
              <w:spacing w:before="120" w:after="120"/>
            </w:pPr>
            <w:r>
              <w:t>Yes, Karina has enough fertiliser for the four tanks</w:t>
            </w:r>
          </w:p>
        </w:tc>
        <w:tc>
          <w:tcPr>
            <w:tcW w:w="893" w:type="dxa"/>
          </w:tcPr>
          <w:p w14:paraId="6EE49BED" w14:textId="77777777" w:rsidR="00AF4A5C" w:rsidRPr="00B96873" w:rsidRDefault="00AF4A5C" w:rsidP="006C04E5">
            <w:pPr>
              <w:spacing w:before="120" w:after="120"/>
              <w:jc w:val="center"/>
            </w:pPr>
            <w:r>
              <w:t>C1</w:t>
            </w:r>
          </w:p>
        </w:tc>
        <w:tc>
          <w:tcPr>
            <w:tcW w:w="4273" w:type="dxa"/>
          </w:tcPr>
          <w:p w14:paraId="533EB46E" w14:textId="77777777" w:rsidR="00AF4A5C" w:rsidRPr="00B96873" w:rsidRDefault="00AF4A5C" w:rsidP="006C04E5">
            <w:pPr>
              <w:spacing w:before="120" w:after="120"/>
            </w:pPr>
            <w:r>
              <w:t>This mark is given for a valid answer supported by correct working</w:t>
            </w:r>
          </w:p>
        </w:tc>
      </w:tr>
    </w:tbl>
    <w:p w14:paraId="424BC240" w14:textId="77777777" w:rsidR="00AF4A5C" w:rsidRDefault="00AF4A5C" w:rsidP="00B82995"/>
    <w:p w14:paraId="6F67DA74" w14:textId="77777777" w:rsidR="00AF4A5C" w:rsidRDefault="00AF4A5C" w:rsidP="00B82995"/>
    <w:p w14:paraId="7E347FBC" w14:textId="77777777" w:rsidR="00AF4A5C" w:rsidRPr="00B96873" w:rsidRDefault="00AF4A5C" w:rsidP="00B82995">
      <w:pPr>
        <w:spacing w:line="360" w:lineRule="auto"/>
        <w:rPr>
          <w:b/>
        </w:rPr>
      </w:pPr>
      <w:r w:rsidRPr="00B96873">
        <w:rPr>
          <w:b/>
        </w:rPr>
        <w:t xml:space="preserve">Question 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3A3C5B68" w14:textId="77777777" w:rsidTr="006C04E5">
        <w:tc>
          <w:tcPr>
            <w:tcW w:w="851" w:type="dxa"/>
            <w:shd w:val="clear" w:color="auto" w:fill="C0C0C0"/>
          </w:tcPr>
          <w:p w14:paraId="3F154935" w14:textId="77777777" w:rsidR="00AF4A5C" w:rsidRPr="00B96873" w:rsidRDefault="00AF4A5C" w:rsidP="006C04E5">
            <w:pPr>
              <w:rPr>
                <w:b/>
              </w:rPr>
            </w:pPr>
            <w:r w:rsidRPr="00B96873">
              <w:rPr>
                <w:b/>
              </w:rPr>
              <w:t>Part</w:t>
            </w:r>
          </w:p>
        </w:tc>
        <w:tc>
          <w:tcPr>
            <w:tcW w:w="4403" w:type="dxa"/>
            <w:shd w:val="clear" w:color="auto" w:fill="C0C0C0"/>
          </w:tcPr>
          <w:p w14:paraId="2EA63E1D"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3AA9996E" w14:textId="77777777" w:rsidR="00AF4A5C" w:rsidRPr="00B96873" w:rsidRDefault="00AF4A5C" w:rsidP="006C04E5">
            <w:pPr>
              <w:rPr>
                <w:b/>
              </w:rPr>
            </w:pPr>
            <w:r w:rsidRPr="00B96873">
              <w:rPr>
                <w:b/>
              </w:rPr>
              <w:t>Mark</w:t>
            </w:r>
          </w:p>
        </w:tc>
        <w:tc>
          <w:tcPr>
            <w:tcW w:w="4273" w:type="dxa"/>
            <w:shd w:val="clear" w:color="auto" w:fill="C0C0C0"/>
          </w:tcPr>
          <w:p w14:paraId="176FE1F6" w14:textId="77777777" w:rsidR="00AF4A5C" w:rsidRPr="00B96873" w:rsidRDefault="00AF4A5C" w:rsidP="006C04E5">
            <w:pPr>
              <w:rPr>
                <w:b/>
              </w:rPr>
            </w:pPr>
            <w:r w:rsidRPr="00B96873">
              <w:rPr>
                <w:b/>
              </w:rPr>
              <w:t>Notes</w:t>
            </w:r>
          </w:p>
        </w:tc>
      </w:tr>
      <w:tr w:rsidR="00AF4A5C" w:rsidRPr="00B96873" w14:paraId="0177F40B" w14:textId="77777777" w:rsidTr="006C04E5">
        <w:trPr>
          <w:trHeight w:val="214"/>
        </w:trPr>
        <w:tc>
          <w:tcPr>
            <w:tcW w:w="851" w:type="dxa"/>
            <w:vMerge w:val="restart"/>
          </w:tcPr>
          <w:p w14:paraId="388B71BC" w14:textId="77777777" w:rsidR="00AF4A5C" w:rsidRPr="00B96873" w:rsidRDefault="00AF4A5C" w:rsidP="006C04E5">
            <w:pPr>
              <w:spacing w:before="120" w:after="120"/>
              <w:jc w:val="center"/>
            </w:pPr>
            <w:r>
              <w:t>(a)</w:t>
            </w:r>
          </w:p>
        </w:tc>
        <w:tc>
          <w:tcPr>
            <w:tcW w:w="4403" w:type="dxa"/>
          </w:tcPr>
          <w:p w14:paraId="589701AD" w14:textId="77777777" w:rsidR="00AF4A5C" w:rsidRPr="00DA3B83" w:rsidRDefault="00AF4A5C" w:rsidP="006C04E5">
            <w:pPr>
              <w:spacing w:before="120" w:after="120"/>
            </w:pPr>
            <w:r w:rsidRPr="00AD6EC6">
              <w:rPr>
                <w:position w:val="-24"/>
              </w:rPr>
              <w:object w:dxaOrig="360" w:dyaOrig="620" w14:anchorId="5801EBC7">
                <v:shape id="_x0000_i1026" type="#_x0000_t75" style="width:18pt;height:30.5pt" o:ole="">
                  <v:imagedata r:id="rId9" o:title=""/>
                </v:shape>
                <o:OLEObject Type="Embed" ProgID="Equation.3" ShapeID="_x0000_i1026" DrawAspect="Content" ObjectID="_1729662560" r:id="rId10"/>
              </w:object>
            </w:r>
            <w:r>
              <w:t xml:space="preserve"> = 4</w:t>
            </w:r>
          </w:p>
        </w:tc>
        <w:tc>
          <w:tcPr>
            <w:tcW w:w="893" w:type="dxa"/>
          </w:tcPr>
          <w:p w14:paraId="34283585" w14:textId="77777777" w:rsidR="00AF4A5C" w:rsidRPr="00B96873" w:rsidRDefault="00AF4A5C" w:rsidP="006C04E5">
            <w:pPr>
              <w:spacing w:before="120" w:after="120"/>
              <w:jc w:val="center"/>
            </w:pPr>
            <w:r>
              <w:t>M1</w:t>
            </w:r>
          </w:p>
        </w:tc>
        <w:tc>
          <w:tcPr>
            <w:tcW w:w="4273" w:type="dxa"/>
          </w:tcPr>
          <w:p w14:paraId="059A09D5" w14:textId="77777777" w:rsidR="00AF4A5C" w:rsidRPr="00B96873" w:rsidRDefault="00AF4A5C" w:rsidP="006C04E5">
            <w:pPr>
              <w:spacing w:before="120" w:after="120"/>
            </w:pPr>
            <w:r>
              <w:t>This mark is given for a method to find a ratio of the lengths of the triangles</w:t>
            </w:r>
          </w:p>
        </w:tc>
      </w:tr>
      <w:tr w:rsidR="00AF4A5C" w:rsidRPr="00B96873" w14:paraId="19734B99" w14:textId="77777777" w:rsidTr="006C04E5">
        <w:trPr>
          <w:trHeight w:val="70"/>
        </w:trPr>
        <w:tc>
          <w:tcPr>
            <w:tcW w:w="851" w:type="dxa"/>
            <w:vMerge/>
          </w:tcPr>
          <w:p w14:paraId="71D9FE4B" w14:textId="77777777" w:rsidR="00AF4A5C" w:rsidRDefault="00AF4A5C" w:rsidP="006C04E5">
            <w:pPr>
              <w:spacing w:before="120" w:after="120"/>
              <w:jc w:val="center"/>
            </w:pPr>
          </w:p>
        </w:tc>
        <w:tc>
          <w:tcPr>
            <w:tcW w:w="4403" w:type="dxa"/>
          </w:tcPr>
          <w:p w14:paraId="52FD7B35" w14:textId="77777777" w:rsidR="00AF4A5C" w:rsidRDefault="00AF4A5C" w:rsidP="006C04E5">
            <w:pPr>
              <w:spacing w:before="120" w:after="120"/>
            </w:pPr>
            <w:r>
              <w:t xml:space="preserve">4 </w:t>
            </w:r>
            <w:r>
              <w:sym w:font="Symbol" w:char="F0B4"/>
            </w:r>
            <w:r>
              <w:t xml:space="preserve"> 4 = 16</w:t>
            </w:r>
          </w:p>
        </w:tc>
        <w:tc>
          <w:tcPr>
            <w:tcW w:w="893" w:type="dxa"/>
          </w:tcPr>
          <w:p w14:paraId="616C7E4A" w14:textId="77777777" w:rsidR="00AF4A5C" w:rsidRDefault="00AF4A5C" w:rsidP="006C04E5">
            <w:pPr>
              <w:spacing w:before="120" w:after="120"/>
              <w:jc w:val="center"/>
            </w:pPr>
            <w:r>
              <w:t>A1</w:t>
            </w:r>
          </w:p>
        </w:tc>
        <w:tc>
          <w:tcPr>
            <w:tcW w:w="4273" w:type="dxa"/>
          </w:tcPr>
          <w:p w14:paraId="1A35B527" w14:textId="77777777" w:rsidR="00AF4A5C" w:rsidRPr="00B96873" w:rsidRDefault="00AF4A5C" w:rsidP="006C04E5">
            <w:pPr>
              <w:spacing w:before="120" w:after="120"/>
            </w:pPr>
            <w:r>
              <w:t>This mark is given for the correct answer only</w:t>
            </w:r>
          </w:p>
        </w:tc>
      </w:tr>
      <w:tr w:rsidR="00AF4A5C" w:rsidRPr="00B96873" w14:paraId="0F37D6F6" w14:textId="77777777" w:rsidTr="006C04E5">
        <w:trPr>
          <w:trHeight w:val="70"/>
        </w:trPr>
        <w:tc>
          <w:tcPr>
            <w:tcW w:w="851" w:type="dxa"/>
            <w:vMerge w:val="restart"/>
          </w:tcPr>
          <w:p w14:paraId="7727E96C" w14:textId="77777777" w:rsidR="00AF4A5C" w:rsidRPr="00B96873" w:rsidRDefault="00AF4A5C" w:rsidP="006C04E5">
            <w:pPr>
              <w:spacing w:before="120" w:after="120"/>
              <w:jc w:val="center"/>
            </w:pPr>
            <w:r>
              <w:t>(b)</w:t>
            </w:r>
          </w:p>
        </w:tc>
        <w:tc>
          <w:tcPr>
            <w:tcW w:w="4403" w:type="dxa"/>
          </w:tcPr>
          <w:p w14:paraId="5132C0F4" w14:textId="77777777" w:rsidR="00AF4A5C" w:rsidRPr="00B0618A" w:rsidRDefault="00AF4A5C" w:rsidP="006C04E5">
            <w:pPr>
              <w:spacing w:before="120" w:after="120"/>
            </w:pPr>
            <w:r w:rsidRPr="00AD6EC6">
              <w:rPr>
                <w:position w:val="-24"/>
              </w:rPr>
              <w:object w:dxaOrig="360" w:dyaOrig="620" w14:anchorId="5CBF2581">
                <v:shape id="_x0000_i1027" type="#_x0000_t75" style="width:18pt;height:30.5pt" o:ole="">
                  <v:imagedata r:id="rId11" o:title=""/>
                </v:shape>
                <o:OLEObject Type="Embed" ProgID="Equation.3" ShapeID="_x0000_i1027" DrawAspect="Content" ObjectID="_1729662561" r:id="rId12"/>
              </w:object>
            </w:r>
          </w:p>
        </w:tc>
        <w:tc>
          <w:tcPr>
            <w:tcW w:w="893" w:type="dxa"/>
          </w:tcPr>
          <w:p w14:paraId="23214010" w14:textId="77777777" w:rsidR="00AF4A5C" w:rsidRDefault="00AF4A5C" w:rsidP="006C04E5">
            <w:pPr>
              <w:spacing w:before="120" w:after="120"/>
              <w:jc w:val="center"/>
            </w:pPr>
            <w:r>
              <w:t>M1</w:t>
            </w:r>
          </w:p>
        </w:tc>
        <w:tc>
          <w:tcPr>
            <w:tcW w:w="4273" w:type="dxa"/>
          </w:tcPr>
          <w:p w14:paraId="4DA35D1C" w14:textId="77777777" w:rsidR="00AF4A5C" w:rsidRDefault="00AF4A5C" w:rsidP="006C04E5">
            <w:pPr>
              <w:spacing w:before="120" w:after="120"/>
            </w:pPr>
            <w:r>
              <w:t xml:space="preserve">This mark is given for a method to find the length of </w:t>
            </w:r>
            <w:r w:rsidRPr="00AD6EC6">
              <w:rPr>
                <w:i/>
              </w:rPr>
              <w:t>AB</w:t>
            </w:r>
          </w:p>
        </w:tc>
      </w:tr>
      <w:tr w:rsidR="00AF4A5C" w:rsidRPr="00B96873" w14:paraId="482D923D" w14:textId="77777777" w:rsidTr="006C04E5">
        <w:trPr>
          <w:trHeight w:val="70"/>
        </w:trPr>
        <w:tc>
          <w:tcPr>
            <w:tcW w:w="851" w:type="dxa"/>
            <w:vMerge/>
          </w:tcPr>
          <w:p w14:paraId="6C3E6266" w14:textId="77777777" w:rsidR="00AF4A5C" w:rsidRDefault="00AF4A5C" w:rsidP="006C04E5">
            <w:pPr>
              <w:spacing w:before="120" w:after="120"/>
              <w:jc w:val="center"/>
            </w:pPr>
          </w:p>
        </w:tc>
        <w:tc>
          <w:tcPr>
            <w:tcW w:w="4403" w:type="dxa"/>
          </w:tcPr>
          <w:p w14:paraId="3051C463" w14:textId="77777777" w:rsidR="00AF4A5C" w:rsidRDefault="00AF4A5C" w:rsidP="006C04E5">
            <w:pPr>
              <w:spacing w:before="120" w:after="120"/>
            </w:pPr>
            <w:r>
              <w:t>5.5</w:t>
            </w:r>
          </w:p>
        </w:tc>
        <w:tc>
          <w:tcPr>
            <w:tcW w:w="893" w:type="dxa"/>
          </w:tcPr>
          <w:p w14:paraId="4BE7E201" w14:textId="77777777" w:rsidR="00AF4A5C" w:rsidRDefault="00AF4A5C" w:rsidP="006C04E5">
            <w:pPr>
              <w:spacing w:before="120" w:after="120"/>
              <w:jc w:val="center"/>
            </w:pPr>
            <w:r>
              <w:t>A1</w:t>
            </w:r>
          </w:p>
        </w:tc>
        <w:tc>
          <w:tcPr>
            <w:tcW w:w="4273" w:type="dxa"/>
          </w:tcPr>
          <w:p w14:paraId="19D62A9D" w14:textId="77777777" w:rsidR="00AF4A5C" w:rsidRPr="00B96873" w:rsidRDefault="00AF4A5C" w:rsidP="006C04E5">
            <w:pPr>
              <w:spacing w:before="120" w:after="120"/>
            </w:pPr>
            <w:r>
              <w:t>This mark is given for the correct answer only</w:t>
            </w:r>
          </w:p>
        </w:tc>
      </w:tr>
    </w:tbl>
    <w:p w14:paraId="175019C3" w14:textId="77777777" w:rsidR="00AF4A5C" w:rsidRDefault="00AF4A5C" w:rsidP="00B82995"/>
    <w:p w14:paraId="76F8FB05" w14:textId="77777777" w:rsidR="00AF4A5C" w:rsidRDefault="00AF4A5C" w:rsidP="00B82995"/>
    <w:p w14:paraId="48C2DCF6" w14:textId="77777777" w:rsidR="00AF4A5C" w:rsidRPr="00B96873" w:rsidRDefault="00AF4A5C" w:rsidP="00B82995">
      <w:pPr>
        <w:spacing w:line="360" w:lineRule="auto"/>
        <w:rPr>
          <w:b/>
        </w:rPr>
      </w:pPr>
      <w:r>
        <w:rPr>
          <w:b/>
        </w:rPr>
        <w:br w:type="page"/>
      </w:r>
      <w:r w:rsidRPr="00B96873">
        <w:rPr>
          <w:b/>
        </w:rPr>
        <w:lastRenderedPageBreak/>
        <w:t xml:space="preserve">Question </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5D4D4E92" w14:textId="77777777" w:rsidTr="006C04E5">
        <w:tc>
          <w:tcPr>
            <w:tcW w:w="851" w:type="dxa"/>
            <w:shd w:val="clear" w:color="auto" w:fill="C0C0C0"/>
          </w:tcPr>
          <w:p w14:paraId="76A3A3CD" w14:textId="77777777" w:rsidR="00AF4A5C" w:rsidRPr="00B96873" w:rsidRDefault="00AF4A5C" w:rsidP="006C04E5">
            <w:pPr>
              <w:rPr>
                <w:b/>
              </w:rPr>
            </w:pPr>
            <w:r w:rsidRPr="00B96873">
              <w:rPr>
                <w:b/>
              </w:rPr>
              <w:t>Part</w:t>
            </w:r>
          </w:p>
        </w:tc>
        <w:tc>
          <w:tcPr>
            <w:tcW w:w="4403" w:type="dxa"/>
            <w:shd w:val="clear" w:color="auto" w:fill="C0C0C0"/>
          </w:tcPr>
          <w:p w14:paraId="7ECFF8E3"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0B8C21C4" w14:textId="77777777" w:rsidR="00AF4A5C" w:rsidRPr="00B96873" w:rsidRDefault="00AF4A5C" w:rsidP="006C04E5">
            <w:pPr>
              <w:rPr>
                <w:b/>
              </w:rPr>
            </w:pPr>
            <w:r w:rsidRPr="00B96873">
              <w:rPr>
                <w:b/>
              </w:rPr>
              <w:t>Mark</w:t>
            </w:r>
          </w:p>
        </w:tc>
        <w:tc>
          <w:tcPr>
            <w:tcW w:w="4273" w:type="dxa"/>
            <w:shd w:val="clear" w:color="auto" w:fill="C0C0C0"/>
          </w:tcPr>
          <w:p w14:paraId="19F81514" w14:textId="77777777" w:rsidR="00AF4A5C" w:rsidRPr="00B96873" w:rsidRDefault="00AF4A5C" w:rsidP="006C04E5">
            <w:pPr>
              <w:rPr>
                <w:b/>
              </w:rPr>
            </w:pPr>
            <w:r w:rsidRPr="00B96873">
              <w:rPr>
                <w:b/>
              </w:rPr>
              <w:t>Notes</w:t>
            </w:r>
          </w:p>
        </w:tc>
      </w:tr>
      <w:tr w:rsidR="00AF4A5C" w:rsidRPr="00B96873" w14:paraId="2D05FB5C" w14:textId="77777777" w:rsidTr="006C04E5">
        <w:trPr>
          <w:trHeight w:val="1537"/>
        </w:trPr>
        <w:tc>
          <w:tcPr>
            <w:tcW w:w="851" w:type="dxa"/>
            <w:vMerge w:val="restart"/>
          </w:tcPr>
          <w:p w14:paraId="79CC1A9E" w14:textId="77777777" w:rsidR="00AF4A5C" w:rsidRPr="00B96873" w:rsidRDefault="00AF4A5C" w:rsidP="006C04E5">
            <w:pPr>
              <w:spacing w:before="120" w:after="120"/>
              <w:jc w:val="center"/>
            </w:pPr>
            <w:r>
              <w:t>(a)</w:t>
            </w:r>
          </w:p>
        </w:tc>
        <w:tc>
          <w:tcPr>
            <w:tcW w:w="4403" w:type="dxa"/>
            <w:vMerge w:val="restart"/>
          </w:tcPr>
          <w:p w14:paraId="2626089A" w14:textId="77777777" w:rsidR="00AF4A5C" w:rsidRPr="00AD6EC6" w:rsidRDefault="00C72263" w:rsidP="006C04E5">
            <w:pPr>
              <w:spacing w:before="120" w:after="120"/>
            </w:pPr>
            <w:r>
              <w:rPr>
                <w:noProof/>
              </w:rPr>
              <w:pict w14:anchorId="2C0EBB81">
                <v:group id="_x0000_s1028" style="position:absolute;margin-left:28.4pt;margin-top:69.05pt;width:116.6pt;height:79.75pt;z-index:251658240;mso-position-horizontal-relative:text;mso-position-vertical-relative:text" coordorigin="2270,8100" coordsize="2332,1595">
                  <v:shape id="_x0000_s1029" type="#_x0000_t202" style="position:absolute;left:2270;top:8859;width:407;height:308" stroked="f">
                    <v:textbox inset="0,0,0,0">
                      <w:txbxContent>
                        <w:p w14:paraId="3459CDED" w14:textId="77777777" w:rsidR="00AF4A5C" w:rsidRDefault="00AF4A5C" w:rsidP="00B82995">
                          <w:r>
                            <w:t>0.7</w:t>
                          </w:r>
                        </w:p>
                      </w:txbxContent>
                    </v:textbox>
                  </v:shape>
                  <v:shape id="_x0000_s1030" type="#_x0000_t202" style="position:absolute;left:4129;top:8100;width:451;height:308" stroked="f">
                    <v:textbox inset="0,0,0,0">
                      <w:txbxContent>
                        <w:p w14:paraId="026E923E" w14:textId="77777777" w:rsidR="00AF4A5C" w:rsidRDefault="00AF4A5C" w:rsidP="00B82995">
                          <w:r>
                            <w:t>0.65</w:t>
                          </w:r>
                        </w:p>
                      </w:txbxContent>
                    </v:textbox>
                  </v:shape>
                  <v:shape id="_x0000_s1031" type="#_x0000_t202" style="position:absolute;left:4151;top:9387;width:451;height:308" stroked="f">
                    <v:textbox inset="0,0,0,0">
                      <w:txbxContent>
                        <w:p w14:paraId="30E81C30" w14:textId="77777777" w:rsidR="00AF4A5C" w:rsidRDefault="00AF4A5C" w:rsidP="00B82995">
                          <w:r>
                            <w:t>0.65</w:t>
                          </w:r>
                        </w:p>
                      </w:txbxContent>
                    </v:textbox>
                  </v:shape>
                </v:group>
              </w:pict>
            </w:r>
            <w:r>
              <w:pict w14:anchorId="4C3BFE15">
                <v:shape id="_x0000_i1028" type="#_x0000_t75" style="width:204.5pt;height:141pt">
                  <v:imagedata r:id="rId13" o:title=""/>
                </v:shape>
              </w:pict>
            </w:r>
          </w:p>
        </w:tc>
        <w:tc>
          <w:tcPr>
            <w:tcW w:w="893" w:type="dxa"/>
          </w:tcPr>
          <w:p w14:paraId="1C24B053" w14:textId="77777777" w:rsidR="00AF4A5C" w:rsidRDefault="00AF4A5C" w:rsidP="006C04E5">
            <w:pPr>
              <w:spacing w:before="120" w:after="120"/>
              <w:jc w:val="center"/>
            </w:pPr>
            <w:r>
              <w:t>B1</w:t>
            </w:r>
          </w:p>
        </w:tc>
        <w:tc>
          <w:tcPr>
            <w:tcW w:w="4273" w:type="dxa"/>
          </w:tcPr>
          <w:p w14:paraId="468D125B" w14:textId="77777777" w:rsidR="00AF4A5C" w:rsidRPr="00B96873" w:rsidRDefault="00AF4A5C" w:rsidP="006C04E5">
            <w:pPr>
              <w:spacing w:before="120" w:after="120"/>
            </w:pPr>
            <w:r>
              <w:t>This mark is given for 0.7 on the first branch</w:t>
            </w:r>
          </w:p>
        </w:tc>
      </w:tr>
      <w:tr w:rsidR="00AF4A5C" w:rsidRPr="00B96873" w14:paraId="01D6C017" w14:textId="77777777" w:rsidTr="006C04E5">
        <w:trPr>
          <w:trHeight w:val="1538"/>
        </w:trPr>
        <w:tc>
          <w:tcPr>
            <w:tcW w:w="851" w:type="dxa"/>
            <w:vMerge/>
          </w:tcPr>
          <w:p w14:paraId="5988CB24" w14:textId="77777777" w:rsidR="00AF4A5C" w:rsidRPr="00B96873" w:rsidRDefault="00AF4A5C" w:rsidP="006C04E5">
            <w:pPr>
              <w:spacing w:before="120" w:after="120"/>
              <w:jc w:val="center"/>
            </w:pPr>
          </w:p>
        </w:tc>
        <w:tc>
          <w:tcPr>
            <w:tcW w:w="4403" w:type="dxa"/>
            <w:vMerge/>
          </w:tcPr>
          <w:p w14:paraId="6FE6124C" w14:textId="77777777" w:rsidR="00AF4A5C" w:rsidRPr="00B0618A" w:rsidRDefault="00AF4A5C" w:rsidP="006C04E5">
            <w:pPr>
              <w:spacing w:before="120" w:after="120"/>
            </w:pPr>
          </w:p>
        </w:tc>
        <w:tc>
          <w:tcPr>
            <w:tcW w:w="893" w:type="dxa"/>
          </w:tcPr>
          <w:p w14:paraId="6858CEDD" w14:textId="77777777" w:rsidR="00AF4A5C" w:rsidRDefault="00AF4A5C" w:rsidP="006C04E5">
            <w:pPr>
              <w:spacing w:before="120" w:after="120"/>
              <w:jc w:val="center"/>
            </w:pPr>
            <w:r>
              <w:t>B1</w:t>
            </w:r>
          </w:p>
        </w:tc>
        <w:tc>
          <w:tcPr>
            <w:tcW w:w="4273" w:type="dxa"/>
          </w:tcPr>
          <w:p w14:paraId="3204EBCC" w14:textId="77777777" w:rsidR="00AF4A5C" w:rsidRPr="00B96873" w:rsidRDefault="00AF4A5C" w:rsidP="006C04E5">
            <w:pPr>
              <w:spacing w:before="120" w:after="120"/>
            </w:pPr>
            <w:r>
              <w:t>This mark is given for 0.65 and 0.65 on the second branches</w:t>
            </w:r>
          </w:p>
        </w:tc>
      </w:tr>
      <w:tr w:rsidR="00AF4A5C" w:rsidRPr="00B96873" w14:paraId="2EEF630C" w14:textId="77777777" w:rsidTr="006C04E5">
        <w:trPr>
          <w:trHeight w:val="230"/>
        </w:trPr>
        <w:tc>
          <w:tcPr>
            <w:tcW w:w="851" w:type="dxa"/>
            <w:vMerge w:val="restart"/>
          </w:tcPr>
          <w:p w14:paraId="2693D0B4" w14:textId="77777777" w:rsidR="00AF4A5C" w:rsidRPr="00B96873" w:rsidRDefault="00AF4A5C" w:rsidP="006C04E5">
            <w:pPr>
              <w:spacing w:before="120" w:after="120"/>
              <w:jc w:val="center"/>
            </w:pPr>
            <w:r>
              <w:t>(b)</w:t>
            </w:r>
          </w:p>
        </w:tc>
        <w:tc>
          <w:tcPr>
            <w:tcW w:w="4403" w:type="dxa"/>
          </w:tcPr>
          <w:p w14:paraId="0FBA5287" w14:textId="77777777" w:rsidR="00AF4A5C" w:rsidRDefault="00AF4A5C" w:rsidP="006C04E5">
            <w:pPr>
              <w:spacing w:before="120" w:after="120"/>
            </w:pPr>
            <w:r>
              <w:t xml:space="preserve">0.3 </w:t>
            </w:r>
            <w:r>
              <w:sym w:font="Symbol" w:char="F0B4"/>
            </w:r>
            <w:r>
              <w:t xml:space="preserve"> 0.35</w:t>
            </w:r>
          </w:p>
        </w:tc>
        <w:tc>
          <w:tcPr>
            <w:tcW w:w="893" w:type="dxa"/>
          </w:tcPr>
          <w:p w14:paraId="79FCB3F2" w14:textId="77777777" w:rsidR="00AF4A5C" w:rsidRDefault="00AF4A5C" w:rsidP="006C04E5">
            <w:pPr>
              <w:spacing w:before="120" w:after="120"/>
              <w:jc w:val="center"/>
            </w:pPr>
            <w:r>
              <w:t>M1</w:t>
            </w:r>
          </w:p>
        </w:tc>
        <w:tc>
          <w:tcPr>
            <w:tcW w:w="4273" w:type="dxa"/>
          </w:tcPr>
          <w:p w14:paraId="6E903FE0" w14:textId="77777777" w:rsidR="00AF4A5C" w:rsidRDefault="00AF4A5C" w:rsidP="006C04E5">
            <w:pPr>
              <w:spacing w:before="120" w:after="120"/>
            </w:pPr>
            <w:r>
              <w:t>This mark is given for a method to find the probability of winning both quizzes</w:t>
            </w:r>
          </w:p>
        </w:tc>
      </w:tr>
      <w:tr w:rsidR="00AF4A5C" w:rsidRPr="00B96873" w14:paraId="54674148" w14:textId="77777777" w:rsidTr="006C04E5">
        <w:trPr>
          <w:trHeight w:val="230"/>
        </w:trPr>
        <w:tc>
          <w:tcPr>
            <w:tcW w:w="851" w:type="dxa"/>
            <w:vMerge/>
          </w:tcPr>
          <w:p w14:paraId="30B781C7" w14:textId="77777777" w:rsidR="00AF4A5C" w:rsidRPr="00B96873" w:rsidRDefault="00AF4A5C" w:rsidP="006C04E5">
            <w:pPr>
              <w:spacing w:before="120" w:after="120"/>
              <w:jc w:val="center"/>
            </w:pPr>
          </w:p>
        </w:tc>
        <w:tc>
          <w:tcPr>
            <w:tcW w:w="4403" w:type="dxa"/>
          </w:tcPr>
          <w:p w14:paraId="0AFA6E89" w14:textId="77777777" w:rsidR="00AF4A5C" w:rsidRDefault="00AF4A5C" w:rsidP="006C04E5">
            <w:pPr>
              <w:spacing w:before="120" w:after="120"/>
            </w:pPr>
            <w:r>
              <w:t>0.105</w:t>
            </w:r>
          </w:p>
        </w:tc>
        <w:tc>
          <w:tcPr>
            <w:tcW w:w="893" w:type="dxa"/>
          </w:tcPr>
          <w:p w14:paraId="446F3CEF" w14:textId="77777777" w:rsidR="00AF4A5C" w:rsidRDefault="00AF4A5C" w:rsidP="006C04E5">
            <w:pPr>
              <w:spacing w:before="120" w:after="120"/>
              <w:jc w:val="center"/>
            </w:pPr>
            <w:r>
              <w:t>A1</w:t>
            </w:r>
          </w:p>
        </w:tc>
        <w:tc>
          <w:tcPr>
            <w:tcW w:w="4273" w:type="dxa"/>
          </w:tcPr>
          <w:p w14:paraId="7A817B61" w14:textId="77777777" w:rsidR="00AF4A5C" w:rsidRPr="00B96873" w:rsidRDefault="00AF4A5C" w:rsidP="006C04E5">
            <w:pPr>
              <w:spacing w:before="120" w:after="120"/>
            </w:pPr>
            <w:r>
              <w:t>This mark is given for the correct answer only</w:t>
            </w:r>
          </w:p>
        </w:tc>
      </w:tr>
    </w:tbl>
    <w:p w14:paraId="1840498A" w14:textId="77777777" w:rsidR="00AF4A5C" w:rsidRDefault="00AF4A5C" w:rsidP="00B82995">
      <w:pPr>
        <w:rPr>
          <w:b/>
        </w:rPr>
      </w:pPr>
    </w:p>
    <w:p w14:paraId="7551F990" w14:textId="77777777" w:rsidR="00AF4A5C" w:rsidRDefault="00AF4A5C" w:rsidP="00B82995">
      <w:pPr>
        <w:rPr>
          <w:b/>
        </w:rPr>
      </w:pPr>
    </w:p>
    <w:p w14:paraId="64DFFF9F" w14:textId="77777777" w:rsidR="00AF4A5C" w:rsidRPr="00B96873" w:rsidRDefault="00AF4A5C" w:rsidP="00B82995">
      <w:pPr>
        <w:spacing w:line="360" w:lineRule="auto"/>
        <w:jc w:val="both"/>
        <w:rPr>
          <w:b/>
        </w:rPr>
      </w:pPr>
      <w:r w:rsidRPr="00B96873">
        <w:rPr>
          <w:b/>
        </w:rPr>
        <w:t xml:space="preserve">Question </w:t>
      </w:r>
      <w:r>
        <w:rPr>
          <w:b/>
        </w:rPr>
        <w:t>7</w:t>
      </w:r>
      <w:r w:rsidRPr="00B96873">
        <w:rPr>
          <w:b/>
        </w:rPr>
        <w:t xml:space="preserve"> (Total </w:t>
      </w:r>
      <w:r>
        <w:rPr>
          <w:b/>
        </w:rPr>
        <w:t>4</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7787F318" w14:textId="77777777" w:rsidTr="006C04E5">
        <w:tc>
          <w:tcPr>
            <w:tcW w:w="851" w:type="dxa"/>
            <w:shd w:val="clear" w:color="auto" w:fill="C0C0C0"/>
          </w:tcPr>
          <w:p w14:paraId="005E6FC6" w14:textId="77777777" w:rsidR="00AF4A5C" w:rsidRPr="00B96873" w:rsidRDefault="00AF4A5C" w:rsidP="006C04E5">
            <w:pPr>
              <w:rPr>
                <w:b/>
              </w:rPr>
            </w:pPr>
            <w:r w:rsidRPr="00B96873">
              <w:rPr>
                <w:b/>
              </w:rPr>
              <w:t>Part</w:t>
            </w:r>
          </w:p>
        </w:tc>
        <w:tc>
          <w:tcPr>
            <w:tcW w:w="4403" w:type="dxa"/>
            <w:shd w:val="clear" w:color="auto" w:fill="C0C0C0"/>
          </w:tcPr>
          <w:p w14:paraId="41F2BFD1"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18B59A4F" w14:textId="77777777" w:rsidR="00AF4A5C" w:rsidRPr="00B96873" w:rsidRDefault="00AF4A5C" w:rsidP="006C04E5">
            <w:pPr>
              <w:rPr>
                <w:b/>
              </w:rPr>
            </w:pPr>
            <w:r w:rsidRPr="00B96873">
              <w:rPr>
                <w:b/>
              </w:rPr>
              <w:t>Mark</w:t>
            </w:r>
          </w:p>
        </w:tc>
        <w:tc>
          <w:tcPr>
            <w:tcW w:w="4273" w:type="dxa"/>
            <w:shd w:val="clear" w:color="auto" w:fill="C0C0C0"/>
          </w:tcPr>
          <w:p w14:paraId="09ED8159" w14:textId="77777777" w:rsidR="00AF4A5C" w:rsidRPr="00B96873" w:rsidRDefault="00AF4A5C" w:rsidP="006C04E5">
            <w:pPr>
              <w:rPr>
                <w:b/>
              </w:rPr>
            </w:pPr>
            <w:r w:rsidRPr="00B96873">
              <w:rPr>
                <w:b/>
              </w:rPr>
              <w:t>Notes</w:t>
            </w:r>
          </w:p>
        </w:tc>
      </w:tr>
      <w:tr w:rsidR="00AF4A5C" w:rsidRPr="00B96873" w14:paraId="2B7A23B4" w14:textId="77777777" w:rsidTr="006C04E5">
        <w:tc>
          <w:tcPr>
            <w:tcW w:w="851" w:type="dxa"/>
          </w:tcPr>
          <w:p w14:paraId="3585CFAA" w14:textId="77777777" w:rsidR="00AF4A5C" w:rsidRPr="00B96873" w:rsidRDefault="00AF4A5C" w:rsidP="006C04E5">
            <w:pPr>
              <w:spacing w:before="120" w:after="120"/>
              <w:jc w:val="center"/>
            </w:pPr>
            <w:r>
              <w:t>(a)</w:t>
            </w:r>
          </w:p>
        </w:tc>
        <w:tc>
          <w:tcPr>
            <w:tcW w:w="4403" w:type="dxa"/>
          </w:tcPr>
          <w:p w14:paraId="697C6E9E" w14:textId="77777777" w:rsidR="00AF4A5C" w:rsidRDefault="00AF4A5C" w:rsidP="006C04E5">
            <w:pPr>
              <w:spacing w:before="120" w:after="120"/>
            </w:pPr>
            <w:r w:rsidRPr="007C6276">
              <w:rPr>
                <w:position w:val="-24"/>
              </w:rPr>
              <w:object w:dxaOrig="1520" w:dyaOrig="620" w14:anchorId="348F4AA4">
                <v:shape id="_x0000_i1029" type="#_x0000_t75" style="width:74.5pt;height:30.5pt" o:ole="">
                  <v:imagedata r:id="rId14" o:title=""/>
                </v:shape>
                <o:OLEObject Type="Embed" ProgID="Equation.3" ShapeID="_x0000_i1029" DrawAspect="Content" ObjectID="_1729662562" r:id="rId15"/>
              </w:object>
            </w:r>
            <w:r>
              <w:t xml:space="preserve"> = 0.008</w:t>
            </w:r>
          </w:p>
        </w:tc>
        <w:tc>
          <w:tcPr>
            <w:tcW w:w="893" w:type="dxa"/>
          </w:tcPr>
          <w:p w14:paraId="65AC96A3" w14:textId="77777777" w:rsidR="00AF4A5C" w:rsidRDefault="00AF4A5C" w:rsidP="006C04E5">
            <w:pPr>
              <w:spacing w:before="120" w:after="120"/>
              <w:jc w:val="center"/>
            </w:pPr>
            <w:r>
              <w:t>B1</w:t>
            </w:r>
          </w:p>
        </w:tc>
        <w:tc>
          <w:tcPr>
            <w:tcW w:w="4273" w:type="dxa"/>
          </w:tcPr>
          <w:p w14:paraId="291BD2FE" w14:textId="77777777" w:rsidR="00AF4A5C" w:rsidRPr="00B96873" w:rsidRDefault="00AF4A5C" w:rsidP="006C04E5">
            <w:pPr>
              <w:spacing w:before="120" w:after="120"/>
            </w:pPr>
            <w:r>
              <w:t>This mark is given for the correct answer only</w:t>
            </w:r>
          </w:p>
        </w:tc>
      </w:tr>
      <w:tr w:rsidR="00AF4A5C" w:rsidRPr="00B96873" w14:paraId="196A4D41" w14:textId="77777777" w:rsidTr="006C04E5">
        <w:tc>
          <w:tcPr>
            <w:tcW w:w="851" w:type="dxa"/>
            <w:vMerge w:val="restart"/>
          </w:tcPr>
          <w:p w14:paraId="07B88A88" w14:textId="77777777" w:rsidR="00AF4A5C" w:rsidRPr="00B96873" w:rsidRDefault="00AF4A5C" w:rsidP="006C04E5">
            <w:pPr>
              <w:spacing w:before="120" w:after="120"/>
              <w:jc w:val="center"/>
            </w:pPr>
            <w:r>
              <w:t>(b)</w:t>
            </w:r>
          </w:p>
        </w:tc>
        <w:tc>
          <w:tcPr>
            <w:tcW w:w="4403" w:type="dxa"/>
          </w:tcPr>
          <w:p w14:paraId="4DA74A96" w14:textId="77777777" w:rsidR="00AF4A5C" w:rsidRDefault="00AF4A5C" w:rsidP="006C04E5">
            <w:pPr>
              <w:spacing w:before="120" w:after="120"/>
            </w:pPr>
            <w:r>
              <w:t>180 km = 180</w:t>
            </w:r>
            <w:r w:rsidRPr="007C6276">
              <w:rPr>
                <w:sz w:val="12"/>
                <w:szCs w:val="12"/>
              </w:rPr>
              <w:t xml:space="preserve"> </w:t>
            </w:r>
            <w:r>
              <w:t>000 m</w:t>
            </w:r>
          </w:p>
          <w:p w14:paraId="25E54BC3" w14:textId="77777777" w:rsidR="00AF4A5C" w:rsidRDefault="00AF4A5C" w:rsidP="006C04E5">
            <w:pPr>
              <w:spacing w:before="120" w:after="120"/>
            </w:pPr>
            <w:r>
              <w:t>1 hour = 3600 seconds</w:t>
            </w:r>
          </w:p>
        </w:tc>
        <w:tc>
          <w:tcPr>
            <w:tcW w:w="893" w:type="dxa"/>
          </w:tcPr>
          <w:p w14:paraId="68984790" w14:textId="77777777" w:rsidR="00AF4A5C" w:rsidRDefault="00AF4A5C" w:rsidP="006C04E5">
            <w:pPr>
              <w:spacing w:before="120" w:after="120"/>
              <w:jc w:val="center"/>
            </w:pPr>
            <w:r>
              <w:t>M1</w:t>
            </w:r>
          </w:p>
        </w:tc>
        <w:tc>
          <w:tcPr>
            <w:tcW w:w="4273" w:type="dxa"/>
          </w:tcPr>
          <w:p w14:paraId="34FE4358" w14:textId="77777777" w:rsidR="00AF4A5C" w:rsidRDefault="00AF4A5C" w:rsidP="006C04E5">
            <w:pPr>
              <w:spacing w:before="120" w:after="120"/>
            </w:pPr>
            <w:r>
              <w:t>This mark is given for a method to convert km to m or hours to seconds</w:t>
            </w:r>
          </w:p>
        </w:tc>
      </w:tr>
      <w:tr w:rsidR="00AF4A5C" w:rsidRPr="00B96873" w14:paraId="0F5F6210" w14:textId="77777777" w:rsidTr="006C04E5">
        <w:tc>
          <w:tcPr>
            <w:tcW w:w="851" w:type="dxa"/>
            <w:vMerge/>
          </w:tcPr>
          <w:p w14:paraId="1E2278A1" w14:textId="77777777" w:rsidR="00AF4A5C" w:rsidRPr="00B96873" w:rsidRDefault="00AF4A5C" w:rsidP="006C04E5">
            <w:pPr>
              <w:spacing w:before="120" w:after="120"/>
              <w:jc w:val="center"/>
            </w:pPr>
          </w:p>
        </w:tc>
        <w:tc>
          <w:tcPr>
            <w:tcW w:w="4403" w:type="dxa"/>
          </w:tcPr>
          <w:p w14:paraId="2B7A6CF1" w14:textId="77777777" w:rsidR="00AF4A5C" w:rsidRDefault="00AF4A5C" w:rsidP="006C04E5">
            <w:pPr>
              <w:spacing w:before="120" w:after="120"/>
            </w:pPr>
            <w:r w:rsidRPr="007C6276">
              <w:rPr>
                <w:position w:val="-24"/>
              </w:rPr>
              <w:object w:dxaOrig="840" w:dyaOrig="620" w14:anchorId="782F3557">
                <v:shape id="_x0000_i1030" type="#_x0000_t75" style="width:42pt;height:30.5pt" o:ole="">
                  <v:imagedata r:id="rId16" o:title=""/>
                </v:shape>
                <o:OLEObject Type="Embed" ProgID="Equation.3" ShapeID="_x0000_i1030" DrawAspect="Content" ObjectID="_1729662563" r:id="rId17"/>
              </w:object>
            </w:r>
          </w:p>
        </w:tc>
        <w:tc>
          <w:tcPr>
            <w:tcW w:w="893" w:type="dxa"/>
          </w:tcPr>
          <w:p w14:paraId="12B212B9" w14:textId="77777777" w:rsidR="00AF4A5C" w:rsidRDefault="00AF4A5C" w:rsidP="006C04E5">
            <w:pPr>
              <w:spacing w:before="120" w:after="120"/>
              <w:jc w:val="center"/>
            </w:pPr>
            <w:r>
              <w:t>M1</w:t>
            </w:r>
          </w:p>
        </w:tc>
        <w:tc>
          <w:tcPr>
            <w:tcW w:w="4273" w:type="dxa"/>
          </w:tcPr>
          <w:p w14:paraId="54850D63" w14:textId="77777777" w:rsidR="00AF4A5C" w:rsidRDefault="00AF4A5C" w:rsidP="006C04E5">
            <w:pPr>
              <w:spacing w:before="120" w:after="120"/>
            </w:pPr>
            <w:r>
              <w:t>This mark is given for a method to find the speed in metres per second</w:t>
            </w:r>
          </w:p>
        </w:tc>
      </w:tr>
      <w:tr w:rsidR="00AF4A5C" w:rsidRPr="00B96873" w14:paraId="3FB7BE23" w14:textId="77777777" w:rsidTr="006C04E5">
        <w:tc>
          <w:tcPr>
            <w:tcW w:w="851" w:type="dxa"/>
            <w:vMerge/>
          </w:tcPr>
          <w:p w14:paraId="5941C425" w14:textId="77777777" w:rsidR="00AF4A5C" w:rsidRPr="00B96873" w:rsidRDefault="00AF4A5C" w:rsidP="006C04E5">
            <w:pPr>
              <w:spacing w:before="120" w:after="120"/>
              <w:jc w:val="center"/>
            </w:pPr>
          </w:p>
        </w:tc>
        <w:tc>
          <w:tcPr>
            <w:tcW w:w="4403" w:type="dxa"/>
          </w:tcPr>
          <w:p w14:paraId="4B0EB275" w14:textId="77777777" w:rsidR="00AF4A5C" w:rsidRDefault="00AF4A5C" w:rsidP="006C04E5">
            <w:pPr>
              <w:spacing w:before="120" w:after="120"/>
            </w:pPr>
            <w:r>
              <w:t>50</w:t>
            </w:r>
          </w:p>
        </w:tc>
        <w:tc>
          <w:tcPr>
            <w:tcW w:w="893" w:type="dxa"/>
          </w:tcPr>
          <w:p w14:paraId="0DE10561" w14:textId="77777777" w:rsidR="00AF4A5C" w:rsidRPr="00B96873" w:rsidRDefault="00AF4A5C" w:rsidP="006C04E5">
            <w:pPr>
              <w:spacing w:before="120" w:after="120"/>
              <w:jc w:val="center"/>
            </w:pPr>
            <w:r>
              <w:t>A1</w:t>
            </w:r>
          </w:p>
        </w:tc>
        <w:tc>
          <w:tcPr>
            <w:tcW w:w="4273" w:type="dxa"/>
          </w:tcPr>
          <w:p w14:paraId="0C9809AC" w14:textId="77777777" w:rsidR="00AF4A5C" w:rsidRPr="00B96873" w:rsidRDefault="00AF4A5C" w:rsidP="006C04E5">
            <w:pPr>
              <w:spacing w:before="120" w:after="120"/>
            </w:pPr>
            <w:r>
              <w:t>This mark is given for the correct answer only</w:t>
            </w:r>
          </w:p>
        </w:tc>
      </w:tr>
    </w:tbl>
    <w:p w14:paraId="07061677" w14:textId="77777777" w:rsidR="00AF4A5C" w:rsidRDefault="00AF4A5C" w:rsidP="00B82995">
      <w:pPr>
        <w:jc w:val="both"/>
        <w:rPr>
          <w:b/>
        </w:rPr>
      </w:pPr>
    </w:p>
    <w:p w14:paraId="0F988D3A" w14:textId="77777777" w:rsidR="00AF4A5C" w:rsidRDefault="00AF4A5C" w:rsidP="00B82995">
      <w:pPr>
        <w:jc w:val="both"/>
        <w:rPr>
          <w:b/>
        </w:rPr>
      </w:pPr>
    </w:p>
    <w:p w14:paraId="6A6EB42C" w14:textId="77777777" w:rsidR="00AF4A5C" w:rsidRPr="00B96873" w:rsidRDefault="00AF4A5C" w:rsidP="00B82995">
      <w:pPr>
        <w:spacing w:line="360" w:lineRule="auto"/>
        <w:jc w:val="both"/>
        <w:rPr>
          <w:b/>
        </w:rPr>
      </w:pPr>
      <w:r w:rsidRPr="00B96873">
        <w:rPr>
          <w:b/>
        </w:rPr>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2B474D1A" w14:textId="77777777" w:rsidTr="006C04E5">
        <w:tc>
          <w:tcPr>
            <w:tcW w:w="851" w:type="dxa"/>
            <w:shd w:val="clear" w:color="auto" w:fill="C0C0C0"/>
          </w:tcPr>
          <w:p w14:paraId="3402EE7A" w14:textId="77777777" w:rsidR="00AF4A5C" w:rsidRPr="00B96873" w:rsidRDefault="00AF4A5C" w:rsidP="006C04E5">
            <w:pPr>
              <w:rPr>
                <w:b/>
              </w:rPr>
            </w:pPr>
            <w:r w:rsidRPr="00B96873">
              <w:rPr>
                <w:b/>
              </w:rPr>
              <w:t>Part</w:t>
            </w:r>
          </w:p>
        </w:tc>
        <w:tc>
          <w:tcPr>
            <w:tcW w:w="4403" w:type="dxa"/>
            <w:shd w:val="clear" w:color="auto" w:fill="C0C0C0"/>
          </w:tcPr>
          <w:p w14:paraId="6F8386C6"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23D64C92" w14:textId="77777777" w:rsidR="00AF4A5C" w:rsidRPr="00B96873" w:rsidRDefault="00AF4A5C" w:rsidP="006C04E5">
            <w:pPr>
              <w:rPr>
                <w:b/>
              </w:rPr>
            </w:pPr>
            <w:r w:rsidRPr="00B96873">
              <w:rPr>
                <w:b/>
              </w:rPr>
              <w:t>Mark</w:t>
            </w:r>
          </w:p>
        </w:tc>
        <w:tc>
          <w:tcPr>
            <w:tcW w:w="4273" w:type="dxa"/>
            <w:shd w:val="clear" w:color="auto" w:fill="C0C0C0"/>
          </w:tcPr>
          <w:p w14:paraId="6F445394" w14:textId="77777777" w:rsidR="00AF4A5C" w:rsidRPr="00B96873" w:rsidRDefault="00AF4A5C" w:rsidP="006C04E5">
            <w:pPr>
              <w:rPr>
                <w:b/>
              </w:rPr>
            </w:pPr>
            <w:r w:rsidRPr="00B96873">
              <w:rPr>
                <w:b/>
              </w:rPr>
              <w:t>Notes</w:t>
            </w:r>
          </w:p>
        </w:tc>
      </w:tr>
      <w:tr w:rsidR="00AF4A5C" w:rsidRPr="00B96873" w14:paraId="233BF3F4" w14:textId="77777777" w:rsidTr="006C04E5">
        <w:trPr>
          <w:trHeight w:val="230"/>
        </w:trPr>
        <w:tc>
          <w:tcPr>
            <w:tcW w:w="851" w:type="dxa"/>
            <w:vMerge w:val="restart"/>
          </w:tcPr>
          <w:p w14:paraId="6965AD7E" w14:textId="77777777" w:rsidR="00AF4A5C" w:rsidRPr="00B96873" w:rsidRDefault="00AF4A5C" w:rsidP="006C04E5">
            <w:pPr>
              <w:spacing w:before="120" w:after="120"/>
              <w:jc w:val="center"/>
            </w:pPr>
          </w:p>
        </w:tc>
        <w:tc>
          <w:tcPr>
            <w:tcW w:w="4403" w:type="dxa"/>
          </w:tcPr>
          <w:p w14:paraId="7CBDACD0" w14:textId="77777777" w:rsidR="00AF4A5C" w:rsidRDefault="00AF4A5C" w:rsidP="006C04E5">
            <w:pPr>
              <w:spacing w:before="120" w:after="120"/>
            </w:pPr>
            <w:r>
              <w:t xml:space="preserve">50 </w:t>
            </w:r>
            <w:r>
              <w:sym w:font="Symbol" w:char="F0B4"/>
            </w:r>
            <w:r>
              <w:t xml:space="preserve"> 167.6 = 8380</w:t>
            </w:r>
          </w:p>
          <w:p w14:paraId="139B92F0" w14:textId="77777777" w:rsidR="00AF4A5C" w:rsidRPr="00B96873" w:rsidRDefault="00AF4A5C" w:rsidP="006C04E5">
            <w:pPr>
              <w:spacing w:before="120" w:after="120"/>
            </w:pPr>
            <w:r>
              <w:t xml:space="preserve">20 </w:t>
            </w:r>
            <w:r>
              <w:sym w:font="Symbol" w:char="F0B4"/>
            </w:r>
            <w:r>
              <w:t xml:space="preserve"> 182 = 3640</w:t>
            </w:r>
          </w:p>
        </w:tc>
        <w:tc>
          <w:tcPr>
            <w:tcW w:w="893" w:type="dxa"/>
          </w:tcPr>
          <w:p w14:paraId="5260BFE7" w14:textId="77777777" w:rsidR="00AF4A5C" w:rsidRDefault="00AF4A5C" w:rsidP="006C04E5">
            <w:pPr>
              <w:spacing w:before="120" w:after="120"/>
              <w:jc w:val="center"/>
            </w:pPr>
            <w:r>
              <w:t>P1</w:t>
            </w:r>
          </w:p>
        </w:tc>
        <w:tc>
          <w:tcPr>
            <w:tcW w:w="4273" w:type="dxa"/>
          </w:tcPr>
          <w:p w14:paraId="64AEDC07" w14:textId="77777777" w:rsidR="00AF4A5C" w:rsidRPr="00B96873" w:rsidRDefault="00AF4A5C" w:rsidP="006C04E5">
            <w:pPr>
              <w:spacing w:before="120" w:after="120"/>
            </w:pPr>
            <w:r>
              <w:t>This mark is given for a process to find the total heights of all 50 people or the total height of the 20 men</w:t>
            </w:r>
          </w:p>
        </w:tc>
      </w:tr>
      <w:tr w:rsidR="00AF4A5C" w:rsidRPr="00B96873" w14:paraId="7DCEC7D0" w14:textId="77777777" w:rsidTr="006C04E5">
        <w:trPr>
          <w:trHeight w:val="230"/>
        </w:trPr>
        <w:tc>
          <w:tcPr>
            <w:tcW w:w="851" w:type="dxa"/>
            <w:vMerge/>
          </w:tcPr>
          <w:p w14:paraId="4E0A9156" w14:textId="77777777" w:rsidR="00AF4A5C" w:rsidRPr="00B96873" w:rsidRDefault="00AF4A5C" w:rsidP="006C04E5">
            <w:pPr>
              <w:spacing w:before="120" w:after="120"/>
              <w:jc w:val="center"/>
            </w:pPr>
          </w:p>
        </w:tc>
        <w:tc>
          <w:tcPr>
            <w:tcW w:w="4403" w:type="dxa"/>
          </w:tcPr>
          <w:p w14:paraId="067664D7" w14:textId="77777777" w:rsidR="00AF4A5C" w:rsidRPr="00B96873" w:rsidRDefault="00AF4A5C" w:rsidP="006C04E5">
            <w:pPr>
              <w:spacing w:before="120" w:after="120"/>
            </w:pPr>
            <w:r w:rsidRPr="00E27415">
              <w:rPr>
                <w:position w:val="-24"/>
              </w:rPr>
              <w:object w:dxaOrig="1280" w:dyaOrig="620" w14:anchorId="461E3A8C">
                <v:shape id="_x0000_i1031" type="#_x0000_t75" style="width:63pt;height:30.5pt" o:ole="">
                  <v:imagedata r:id="rId18" o:title=""/>
                </v:shape>
                <o:OLEObject Type="Embed" ProgID="Equation.3" ShapeID="_x0000_i1031" DrawAspect="Content" ObjectID="_1729662564" r:id="rId19"/>
              </w:object>
            </w:r>
          </w:p>
        </w:tc>
        <w:tc>
          <w:tcPr>
            <w:tcW w:w="893" w:type="dxa"/>
          </w:tcPr>
          <w:p w14:paraId="0707425B" w14:textId="77777777" w:rsidR="00AF4A5C" w:rsidRDefault="00AF4A5C" w:rsidP="006C04E5">
            <w:pPr>
              <w:spacing w:before="120" w:after="120"/>
              <w:jc w:val="center"/>
            </w:pPr>
            <w:r>
              <w:t>P1</w:t>
            </w:r>
          </w:p>
        </w:tc>
        <w:tc>
          <w:tcPr>
            <w:tcW w:w="4273" w:type="dxa"/>
          </w:tcPr>
          <w:p w14:paraId="3C896404" w14:textId="77777777" w:rsidR="00AF4A5C" w:rsidRPr="00B96873" w:rsidRDefault="00AF4A5C" w:rsidP="006C04E5">
            <w:pPr>
              <w:spacing w:before="120" w:after="120"/>
            </w:pPr>
            <w:r>
              <w:t>This mark is given for a process to find the mean height of the 30 women</w:t>
            </w:r>
          </w:p>
        </w:tc>
      </w:tr>
      <w:tr w:rsidR="00AF4A5C" w:rsidRPr="00B96873" w14:paraId="2FF25A12" w14:textId="77777777" w:rsidTr="006C04E5">
        <w:tc>
          <w:tcPr>
            <w:tcW w:w="851" w:type="dxa"/>
            <w:vMerge/>
          </w:tcPr>
          <w:p w14:paraId="00D47904" w14:textId="77777777" w:rsidR="00AF4A5C" w:rsidRPr="00B96873" w:rsidRDefault="00AF4A5C" w:rsidP="006C04E5">
            <w:pPr>
              <w:spacing w:before="120" w:after="120"/>
              <w:jc w:val="center"/>
            </w:pPr>
          </w:p>
        </w:tc>
        <w:tc>
          <w:tcPr>
            <w:tcW w:w="4403" w:type="dxa"/>
          </w:tcPr>
          <w:p w14:paraId="72334B11" w14:textId="77777777" w:rsidR="00AF4A5C" w:rsidRPr="00B96873" w:rsidRDefault="00AF4A5C" w:rsidP="006C04E5">
            <w:pPr>
              <w:spacing w:before="120" w:after="120"/>
            </w:pPr>
            <w:r>
              <w:t>158</w:t>
            </w:r>
          </w:p>
        </w:tc>
        <w:tc>
          <w:tcPr>
            <w:tcW w:w="893" w:type="dxa"/>
          </w:tcPr>
          <w:p w14:paraId="34D3C95B" w14:textId="77777777" w:rsidR="00AF4A5C" w:rsidRPr="00B96873" w:rsidRDefault="00AF4A5C" w:rsidP="006C04E5">
            <w:pPr>
              <w:spacing w:before="120" w:after="120"/>
              <w:jc w:val="center"/>
            </w:pPr>
            <w:r>
              <w:t>A1</w:t>
            </w:r>
          </w:p>
        </w:tc>
        <w:tc>
          <w:tcPr>
            <w:tcW w:w="4273" w:type="dxa"/>
          </w:tcPr>
          <w:p w14:paraId="3BE088F1" w14:textId="77777777" w:rsidR="00AF4A5C" w:rsidRPr="00B96873" w:rsidRDefault="00AF4A5C" w:rsidP="006C04E5">
            <w:pPr>
              <w:spacing w:before="120" w:after="120"/>
            </w:pPr>
            <w:r>
              <w:t>This mark is given for correct answers in the ranges 5.1 to 5.3 and 0.7 to 0.9</w:t>
            </w:r>
          </w:p>
        </w:tc>
      </w:tr>
    </w:tbl>
    <w:p w14:paraId="7F763A2E" w14:textId="77777777" w:rsidR="00AF4A5C" w:rsidRPr="00B96873" w:rsidRDefault="00AF4A5C" w:rsidP="00B82995">
      <w:pPr>
        <w:spacing w:line="360" w:lineRule="auto"/>
        <w:rPr>
          <w:b/>
        </w:rPr>
      </w:pPr>
      <w:r w:rsidRPr="00B96873">
        <w:rPr>
          <w:b/>
        </w:rPr>
        <w:lastRenderedPageBreak/>
        <w:t xml:space="preserve">Question </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5911587D" w14:textId="77777777" w:rsidTr="006C04E5">
        <w:tc>
          <w:tcPr>
            <w:tcW w:w="851" w:type="dxa"/>
            <w:shd w:val="clear" w:color="auto" w:fill="C0C0C0"/>
          </w:tcPr>
          <w:p w14:paraId="75A2E826" w14:textId="77777777" w:rsidR="00AF4A5C" w:rsidRPr="00B96873" w:rsidRDefault="00AF4A5C" w:rsidP="006C04E5">
            <w:pPr>
              <w:rPr>
                <w:b/>
              </w:rPr>
            </w:pPr>
            <w:r w:rsidRPr="00B96873">
              <w:rPr>
                <w:b/>
              </w:rPr>
              <w:t>Part</w:t>
            </w:r>
          </w:p>
        </w:tc>
        <w:tc>
          <w:tcPr>
            <w:tcW w:w="4403" w:type="dxa"/>
            <w:shd w:val="clear" w:color="auto" w:fill="C0C0C0"/>
          </w:tcPr>
          <w:p w14:paraId="05B0FA50" w14:textId="77777777" w:rsidR="00AF4A5C" w:rsidRPr="00B96873" w:rsidRDefault="00AF4A5C" w:rsidP="006C04E5">
            <w:pPr>
              <w:rPr>
                <w:b/>
              </w:rPr>
            </w:pPr>
            <w:r w:rsidRPr="00B96873">
              <w:rPr>
                <w:b/>
              </w:rPr>
              <w:t>Working or answer an examiner might expect to see</w:t>
            </w:r>
          </w:p>
        </w:tc>
        <w:tc>
          <w:tcPr>
            <w:tcW w:w="893" w:type="dxa"/>
            <w:shd w:val="clear" w:color="auto" w:fill="C0C0C0"/>
          </w:tcPr>
          <w:p w14:paraId="717F6FF4" w14:textId="77777777" w:rsidR="00AF4A5C" w:rsidRPr="00B96873" w:rsidRDefault="00AF4A5C" w:rsidP="006C04E5">
            <w:pPr>
              <w:rPr>
                <w:b/>
              </w:rPr>
            </w:pPr>
            <w:r w:rsidRPr="00B96873">
              <w:rPr>
                <w:b/>
              </w:rPr>
              <w:t>Mark</w:t>
            </w:r>
          </w:p>
        </w:tc>
        <w:tc>
          <w:tcPr>
            <w:tcW w:w="4273" w:type="dxa"/>
            <w:shd w:val="clear" w:color="auto" w:fill="C0C0C0"/>
          </w:tcPr>
          <w:p w14:paraId="40F6D9E1" w14:textId="77777777" w:rsidR="00AF4A5C" w:rsidRPr="00B96873" w:rsidRDefault="00AF4A5C" w:rsidP="006C04E5">
            <w:pPr>
              <w:rPr>
                <w:b/>
              </w:rPr>
            </w:pPr>
            <w:r w:rsidRPr="00B96873">
              <w:rPr>
                <w:b/>
              </w:rPr>
              <w:t>Notes</w:t>
            </w:r>
          </w:p>
        </w:tc>
      </w:tr>
      <w:tr w:rsidR="00AF4A5C" w:rsidRPr="00B96873" w14:paraId="3B4B799C" w14:textId="77777777" w:rsidTr="006C04E5">
        <w:trPr>
          <w:trHeight w:val="214"/>
        </w:trPr>
        <w:tc>
          <w:tcPr>
            <w:tcW w:w="851" w:type="dxa"/>
          </w:tcPr>
          <w:p w14:paraId="097CA5C1" w14:textId="77777777" w:rsidR="00AF4A5C" w:rsidRPr="00B96873" w:rsidRDefault="00AF4A5C" w:rsidP="006C04E5">
            <w:pPr>
              <w:spacing w:before="120" w:after="120"/>
              <w:jc w:val="center"/>
            </w:pPr>
            <w:r>
              <w:t>(a)</w:t>
            </w:r>
          </w:p>
        </w:tc>
        <w:tc>
          <w:tcPr>
            <w:tcW w:w="4403" w:type="dxa"/>
          </w:tcPr>
          <w:p w14:paraId="0DEF97A3" w14:textId="77777777" w:rsidR="00AF4A5C" w:rsidRPr="00DA3B83" w:rsidRDefault="00AF4A5C" w:rsidP="006C04E5">
            <w:pPr>
              <w:spacing w:before="120" w:after="120"/>
            </w:pPr>
            <w:r>
              <w:t>0.000675</w:t>
            </w:r>
          </w:p>
        </w:tc>
        <w:tc>
          <w:tcPr>
            <w:tcW w:w="893" w:type="dxa"/>
          </w:tcPr>
          <w:p w14:paraId="3B98F65F" w14:textId="77777777" w:rsidR="00AF4A5C" w:rsidRPr="00B96873" w:rsidRDefault="00AF4A5C" w:rsidP="006C04E5">
            <w:pPr>
              <w:spacing w:before="120" w:after="120"/>
              <w:jc w:val="center"/>
            </w:pPr>
            <w:r>
              <w:t>B1</w:t>
            </w:r>
          </w:p>
        </w:tc>
        <w:tc>
          <w:tcPr>
            <w:tcW w:w="4273" w:type="dxa"/>
          </w:tcPr>
          <w:p w14:paraId="76307027" w14:textId="77777777" w:rsidR="00AF4A5C" w:rsidRPr="00B96873" w:rsidRDefault="00AF4A5C" w:rsidP="006C04E5">
            <w:pPr>
              <w:spacing w:before="120" w:after="120"/>
            </w:pPr>
            <w:r>
              <w:t>This mark is given for the correct answer only</w:t>
            </w:r>
          </w:p>
        </w:tc>
      </w:tr>
      <w:tr w:rsidR="00AF4A5C" w:rsidRPr="00B96873" w14:paraId="228B9DBD" w14:textId="77777777" w:rsidTr="006C04E5">
        <w:trPr>
          <w:trHeight w:val="70"/>
        </w:trPr>
        <w:tc>
          <w:tcPr>
            <w:tcW w:w="851" w:type="dxa"/>
            <w:vMerge w:val="restart"/>
          </w:tcPr>
          <w:p w14:paraId="59852FCF" w14:textId="77777777" w:rsidR="00AF4A5C" w:rsidRPr="00B96873" w:rsidRDefault="00AF4A5C" w:rsidP="006C04E5">
            <w:pPr>
              <w:spacing w:before="120" w:after="120"/>
              <w:jc w:val="center"/>
            </w:pPr>
            <w:r>
              <w:t>(b)</w:t>
            </w:r>
          </w:p>
        </w:tc>
        <w:tc>
          <w:tcPr>
            <w:tcW w:w="4403" w:type="dxa"/>
          </w:tcPr>
          <w:p w14:paraId="658805BE" w14:textId="77777777" w:rsidR="00AF4A5C" w:rsidRDefault="00AF4A5C" w:rsidP="006C04E5">
            <w:pPr>
              <w:spacing w:before="120" w:after="120"/>
            </w:pPr>
            <w:r w:rsidRPr="00E27415">
              <w:rPr>
                <w:position w:val="-24"/>
              </w:rPr>
              <w:object w:dxaOrig="2640" w:dyaOrig="660" w14:anchorId="10B8F516">
                <v:shape id="_x0000_i1032" type="#_x0000_t75" style="width:132pt;height:33pt" o:ole="">
                  <v:imagedata r:id="rId20" o:title=""/>
                </v:shape>
                <o:OLEObject Type="Embed" ProgID="Equation.3" ShapeID="_x0000_i1032" DrawAspect="Content" ObjectID="_1729662565" r:id="rId21"/>
              </w:object>
            </w:r>
            <w:r>
              <w:t>=</w:t>
            </w:r>
            <w:r w:rsidRPr="00E27415">
              <w:rPr>
                <w:position w:val="-24"/>
              </w:rPr>
              <w:object w:dxaOrig="1400" w:dyaOrig="660" w14:anchorId="229F19DF">
                <v:shape id="_x0000_i1033" type="#_x0000_t75" style="width:68.5pt;height:33pt" o:ole="">
                  <v:imagedata r:id="rId22" o:title=""/>
                </v:shape>
                <o:OLEObject Type="Embed" ProgID="Equation.3" ShapeID="_x0000_i1033" DrawAspect="Content" ObjectID="_1729662566" r:id="rId23"/>
              </w:object>
            </w:r>
          </w:p>
          <w:p w14:paraId="2E51394B" w14:textId="77777777" w:rsidR="00AF4A5C" w:rsidRPr="00E27415" w:rsidRDefault="00AF4A5C" w:rsidP="006C04E5">
            <w:pPr>
              <w:spacing w:before="120" w:after="120"/>
              <w:rPr>
                <w:vertAlign w:val="superscript"/>
              </w:rPr>
            </w:pPr>
            <w:r w:rsidRPr="00E27415">
              <w:rPr>
                <w:position w:val="-24"/>
              </w:rPr>
              <w:object w:dxaOrig="859" w:dyaOrig="620" w14:anchorId="4CB0416C">
                <v:shape id="_x0000_i1034" type="#_x0000_t75" style="width:42.5pt;height:30.5pt" o:ole="">
                  <v:imagedata r:id="rId24" o:title=""/>
                </v:shape>
                <o:OLEObject Type="Embed" ProgID="Equation.3" ShapeID="_x0000_i1034" DrawAspect="Content" ObjectID="_1729662567" r:id="rId25"/>
              </w:object>
            </w:r>
            <w:r>
              <w:t xml:space="preserve"> </w:t>
            </w:r>
            <w:r>
              <w:sym w:font="Symbol" w:char="F0B4"/>
            </w:r>
            <w:r>
              <w:t xml:space="preserve"> 10</w:t>
            </w:r>
            <w:r>
              <w:rPr>
                <w:vertAlign w:val="superscript"/>
              </w:rPr>
              <w:t>3 – –2</w:t>
            </w:r>
          </w:p>
        </w:tc>
        <w:tc>
          <w:tcPr>
            <w:tcW w:w="893" w:type="dxa"/>
          </w:tcPr>
          <w:p w14:paraId="7D0FC1F7" w14:textId="77777777" w:rsidR="00AF4A5C" w:rsidRDefault="00AF4A5C" w:rsidP="006C04E5">
            <w:pPr>
              <w:spacing w:before="120" w:after="120"/>
              <w:jc w:val="center"/>
            </w:pPr>
            <w:r>
              <w:t>M1</w:t>
            </w:r>
          </w:p>
        </w:tc>
        <w:tc>
          <w:tcPr>
            <w:tcW w:w="4273" w:type="dxa"/>
          </w:tcPr>
          <w:p w14:paraId="60912B1F" w14:textId="77777777" w:rsidR="00AF4A5C" w:rsidRDefault="00AF4A5C" w:rsidP="006C04E5">
            <w:pPr>
              <w:spacing w:before="120" w:after="120"/>
            </w:pPr>
            <w:r>
              <w:t xml:space="preserve">This mark is given for 10.5472 </w:t>
            </w:r>
            <w:r>
              <w:sym w:font="Symbol" w:char="F0B4"/>
            </w:r>
            <w:r>
              <w:t xml:space="preserve"> 10</w:t>
            </w:r>
            <w:r>
              <w:rPr>
                <w:vertAlign w:val="superscript"/>
              </w:rPr>
              <w:t>3</w:t>
            </w:r>
            <w:r>
              <w:t xml:space="preserve"> seen</w:t>
            </w:r>
          </w:p>
          <w:p w14:paraId="3C3030FC" w14:textId="77777777" w:rsidR="00AF4A5C" w:rsidRDefault="00AF4A5C" w:rsidP="006C04E5">
            <w:pPr>
              <w:spacing w:before="120" w:after="120"/>
            </w:pPr>
            <w:r>
              <w:t xml:space="preserve">or </w:t>
            </w:r>
          </w:p>
          <w:p w14:paraId="1FD3FC88" w14:textId="77777777" w:rsidR="00AF4A5C" w:rsidRPr="00E27415" w:rsidRDefault="00AF4A5C" w:rsidP="006C04E5">
            <w:pPr>
              <w:spacing w:before="120" w:after="120"/>
            </w:pPr>
            <w:r>
              <w:t xml:space="preserve">6.592 </w:t>
            </w:r>
            <w:r>
              <w:sym w:font="Symbol" w:char="F0B4"/>
            </w:r>
            <w:r>
              <w:t xml:space="preserve"> 10</w:t>
            </w:r>
            <w:r>
              <w:rPr>
                <w:vertAlign w:val="superscript"/>
              </w:rPr>
              <w:t>n</w:t>
            </w:r>
            <w:r>
              <w:t xml:space="preserve"> where </w:t>
            </w:r>
            <w:r w:rsidRPr="00E27415">
              <w:rPr>
                <w:i/>
              </w:rPr>
              <w:t>n</w:t>
            </w:r>
            <w:r>
              <w:t xml:space="preserve"> </w:t>
            </w:r>
            <w:r>
              <w:sym w:font="Symbol" w:char="F0B9"/>
            </w:r>
            <w:r>
              <w:t xml:space="preserve"> 5 seen</w:t>
            </w:r>
          </w:p>
        </w:tc>
      </w:tr>
      <w:tr w:rsidR="00AF4A5C" w:rsidRPr="00B96873" w14:paraId="3D9AE429" w14:textId="77777777" w:rsidTr="006C04E5">
        <w:trPr>
          <w:trHeight w:val="70"/>
        </w:trPr>
        <w:tc>
          <w:tcPr>
            <w:tcW w:w="851" w:type="dxa"/>
            <w:vMerge/>
          </w:tcPr>
          <w:p w14:paraId="612F1534" w14:textId="77777777" w:rsidR="00AF4A5C" w:rsidRPr="00B96873" w:rsidRDefault="00AF4A5C" w:rsidP="006C04E5">
            <w:pPr>
              <w:spacing w:before="120" w:after="120"/>
              <w:jc w:val="center"/>
            </w:pPr>
          </w:p>
        </w:tc>
        <w:tc>
          <w:tcPr>
            <w:tcW w:w="4403" w:type="dxa"/>
          </w:tcPr>
          <w:p w14:paraId="664D58E9" w14:textId="77777777" w:rsidR="00AF4A5C" w:rsidRPr="00E27415" w:rsidRDefault="00AF4A5C" w:rsidP="006C04E5">
            <w:pPr>
              <w:spacing w:before="120" w:after="120"/>
            </w:pPr>
            <w:r>
              <w:t xml:space="preserve">6.592 </w:t>
            </w:r>
            <w:r>
              <w:sym w:font="Symbol" w:char="F0B4"/>
            </w:r>
            <w:r>
              <w:t xml:space="preserve"> 10</w:t>
            </w:r>
            <w:r>
              <w:rPr>
                <w:vertAlign w:val="superscript"/>
              </w:rPr>
              <w:t>5</w:t>
            </w:r>
          </w:p>
        </w:tc>
        <w:tc>
          <w:tcPr>
            <w:tcW w:w="893" w:type="dxa"/>
          </w:tcPr>
          <w:p w14:paraId="4058C780" w14:textId="77777777" w:rsidR="00AF4A5C" w:rsidRPr="00B96873" w:rsidRDefault="00AF4A5C" w:rsidP="006C04E5">
            <w:pPr>
              <w:spacing w:before="120" w:after="120"/>
              <w:jc w:val="center"/>
            </w:pPr>
            <w:r>
              <w:t>A1</w:t>
            </w:r>
          </w:p>
        </w:tc>
        <w:tc>
          <w:tcPr>
            <w:tcW w:w="4273" w:type="dxa"/>
          </w:tcPr>
          <w:p w14:paraId="28EA3FB6" w14:textId="77777777" w:rsidR="00AF4A5C" w:rsidRPr="00B96873" w:rsidRDefault="00AF4A5C" w:rsidP="006C04E5">
            <w:pPr>
              <w:spacing w:before="120" w:after="120"/>
            </w:pPr>
            <w:r>
              <w:t>This mark is given for the correct answer only</w:t>
            </w:r>
          </w:p>
        </w:tc>
      </w:tr>
    </w:tbl>
    <w:p w14:paraId="7A2FD7D3" w14:textId="77777777" w:rsidR="00AF4A5C" w:rsidRDefault="00AF4A5C" w:rsidP="00B82995"/>
    <w:p w14:paraId="1877BF2D" w14:textId="77777777" w:rsidR="00AF4A5C" w:rsidRDefault="00AF4A5C" w:rsidP="00B82995"/>
    <w:p w14:paraId="44EDEF33" w14:textId="77777777" w:rsidR="00AF4A5C" w:rsidRPr="00B96873" w:rsidRDefault="00AF4A5C" w:rsidP="00FD7DB7">
      <w:pPr>
        <w:spacing w:line="360" w:lineRule="auto"/>
        <w:rPr>
          <w:b/>
        </w:rPr>
      </w:pPr>
      <w:r w:rsidRPr="00B96873">
        <w:rPr>
          <w:b/>
        </w:rPr>
        <w:t xml:space="preserve">Question </w:t>
      </w:r>
      <w:r>
        <w:rPr>
          <w:b/>
        </w:rPr>
        <w:t>10</w:t>
      </w:r>
      <w:r w:rsidRPr="00B96873">
        <w:rPr>
          <w:b/>
        </w:rPr>
        <w:t xml:space="preserve">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0B21594E" w14:textId="77777777" w:rsidTr="00CD70A0">
        <w:tc>
          <w:tcPr>
            <w:tcW w:w="851" w:type="dxa"/>
            <w:shd w:val="clear" w:color="auto" w:fill="C0C0C0"/>
          </w:tcPr>
          <w:p w14:paraId="76FE46CC" w14:textId="77777777" w:rsidR="00AF4A5C" w:rsidRPr="00B96873" w:rsidRDefault="00AF4A5C" w:rsidP="00CD70A0">
            <w:pPr>
              <w:rPr>
                <w:b/>
              </w:rPr>
            </w:pPr>
            <w:r w:rsidRPr="00B96873">
              <w:rPr>
                <w:b/>
              </w:rPr>
              <w:t>Part</w:t>
            </w:r>
          </w:p>
        </w:tc>
        <w:tc>
          <w:tcPr>
            <w:tcW w:w="4403" w:type="dxa"/>
            <w:shd w:val="clear" w:color="auto" w:fill="C0C0C0"/>
          </w:tcPr>
          <w:p w14:paraId="13EF070F" w14:textId="77777777" w:rsidR="00AF4A5C" w:rsidRPr="00B96873" w:rsidRDefault="00AF4A5C" w:rsidP="00CD70A0">
            <w:pPr>
              <w:rPr>
                <w:b/>
              </w:rPr>
            </w:pPr>
            <w:r w:rsidRPr="00B96873">
              <w:rPr>
                <w:b/>
              </w:rPr>
              <w:t>Working or answer an examiner might expect to see</w:t>
            </w:r>
          </w:p>
        </w:tc>
        <w:tc>
          <w:tcPr>
            <w:tcW w:w="893" w:type="dxa"/>
            <w:shd w:val="clear" w:color="auto" w:fill="C0C0C0"/>
          </w:tcPr>
          <w:p w14:paraId="53EE832B" w14:textId="77777777" w:rsidR="00AF4A5C" w:rsidRPr="00B96873" w:rsidRDefault="00AF4A5C" w:rsidP="00CD70A0">
            <w:pPr>
              <w:rPr>
                <w:b/>
              </w:rPr>
            </w:pPr>
            <w:r w:rsidRPr="00B96873">
              <w:rPr>
                <w:b/>
              </w:rPr>
              <w:t>Mark</w:t>
            </w:r>
          </w:p>
        </w:tc>
        <w:tc>
          <w:tcPr>
            <w:tcW w:w="4273" w:type="dxa"/>
            <w:shd w:val="clear" w:color="auto" w:fill="C0C0C0"/>
          </w:tcPr>
          <w:p w14:paraId="002AF5B9" w14:textId="77777777" w:rsidR="00AF4A5C" w:rsidRPr="00B96873" w:rsidRDefault="00AF4A5C" w:rsidP="00CD70A0">
            <w:pPr>
              <w:rPr>
                <w:b/>
              </w:rPr>
            </w:pPr>
            <w:r w:rsidRPr="00B96873">
              <w:rPr>
                <w:b/>
              </w:rPr>
              <w:t>Notes</w:t>
            </w:r>
          </w:p>
        </w:tc>
      </w:tr>
      <w:tr w:rsidR="00AF4A5C" w:rsidRPr="00B96873" w14:paraId="787F1B5F" w14:textId="77777777" w:rsidTr="00EB6F1A">
        <w:trPr>
          <w:trHeight w:val="230"/>
        </w:trPr>
        <w:tc>
          <w:tcPr>
            <w:tcW w:w="851" w:type="dxa"/>
          </w:tcPr>
          <w:p w14:paraId="196BC76D" w14:textId="77777777" w:rsidR="00AF4A5C" w:rsidRPr="00B96873" w:rsidRDefault="00AF4A5C" w:rsidP="00DF7538">
            <w:pPr>
              <w:spacing w:before="120" w:after="120"/>
              <w:jc w:val="center"/>
            </w:pPr>
          </w:p>
        </w:tc>
        <w:tc>
          <w:tcPr>
            <w:tcW w:w="4403" w:type="dxa"/>
          </w:tcPr>
          <w:p w14:paraId="56CE6A64" w14:textId="77777777" w:rsidR="00AF4A5C" w:rsidRDefault="00AF4A5C" w:rsidP="00CD70A0">
            <w:pPr>
              <w:spacing w:before="120" w:after="120"/>
            </w:pPr>
            <w:r>
              <w:t>For example:</w:t>
            </w:r>
          </w:p>
          <w:p w14:paraId="47D46C0F" w14:textId="77777777" w:rsidR="00AF4A5C" w:rsidRDefault="00AF4A5C" w:rsidP="00CD70A0">
            <w:pPr>
              <w:spacing w:before="120" w:after="120"/>
            </w:pPr>
            <w:r>
              <w:t>Peter should have added the terms 2</w:t>
            </w:r>
            <w:r>
              <w:rPr>
                <w:i/>
              </w:rPr>
              <w:t>x</w:t>
            </w:r>
            <w:r>
              <w:t xml:space="preserve"> and 4 rather than subtracted them</w:t>
            </w:r>
          </w:p>
          <w:p w14:paraId="3B4268FF" w14:textId="77777777" w:rsidR="00AF4A5C" w:rsidRPr="00DA0648" w:rsidRDefault="00AF4A5C" w:rsidP="00CD70A0">
            <w:pPr>
              <w:spacing w:before="120" w:after="120"/>
            </w:pPr>
            <w:r>
              <w:t>The answer should be 5</w:t>
            </w:r>
            <w:r>
              <w:rPr>
                <w:i/>
              </w:rPr>
              <w:t>x</w:t>
            </w:r>
            <w:r>
              <w:t xml:space="preserve"> + 9</w:t>
            </w:r>
          </w:p>
        </w:tc>
        <w:tc>
          <w:tcPr>
            <w:tcW w:w="893" w:type="dxa"/>
          </w:tcPr>
          <w:p w14:paraId="7DC2C78A" w14:textId="77777777" w:rsidR="00AF4A5C" w:rsidRPr="00B96873" w:rsidRDefault="00AF4A5C" w:rsidP="00CD70A0">
            <w:pPr>
              <w:spacing w:before="120" w:after="120"/>
              <w:jc w:val="center"/>
            </w:pPr>
            <w:r>
              <w:t>P1</w:t>
            </w:r>
          </w:p>
        </w:tc>
        <w:tc>
          <w:tcPr>
            <w:tcW w:w="4273" w:type="dxa"/>
          </w:tcPr>
          <w:p w14:paraId="346DEF39" w14:textId="77777777" w:rsidR="00AF4A5C" w:rsidRPr="00EB6F1A" w:rsidRDefault="00AF4A5C" w:rsidP="00CD70A0">
            <w:pPr>
              <w:spacing w:before="120" w:after="120"/>
            </w:pPr>
            <w:r>
              <w:t>This mark is given for a valid explanation</w:t>
            </w:r>
          </w:p>
        </w:tc>
      </w:tr>
    </w:tbl>
    <w:p w14:paraId="3F49F828" w14:textId="77777777" w:rsidR="00AF4A5C" w:rsidRDefault="00AF4A5C" w:rsidP="000F0BEA">
      <w:pPr>
        <w:rPr>
          <w:b/>
        </w:rPr>
      </w:pPr>
    </w:p>
    <w:p w14:paraId="13C1FF0F" w14:textId="77777777" w:rsidR="00AF4A5C" w:rsidRDefault="00AF4A5C" w:rsidP="000F0BEA">
      <w:pPr>
        <w:rPr>
          <w:b/>
        </w:rPr>
      </w:pPr>
    </w:p>
    <w:p w14:paraId="1462A4D7" w14:textId="77777777" w:rsidR="00AF4A5C" w:rsidRPr="00B96873" w:rsidRDefault="00AF4A5C" w:rsidP="00A04321">
      <w:pPr>
        <w:spacing w:line="360" w:lineRule="auto"/>
        <w:rPr>
          <w:b/>
        </w:rPr>
      </w:pPr>
      <w:r w:rsidRPr="00B96873">
        <w:rPr>
          <w:b/>
        </w:rPr>
        <w:t xml:space="preserve">Question </w:t>
      </w:r>
      <w:r>
        <w:rPr>
          <w:b/>
        </w:rPr>
        <w:t>11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7E4ECFF1" w14:textId="77777777" w:rsidTr="00A04321">
        <w:tc>
          <w:tcPr>
            <w:tcW w:w="851" w:type="dxa"/>
            <w:shd w:val="clear" w:color="auto" w:fill="C0C0C0"/>
          </w:tcPr>
          <w:p w14:paraId="275A7D09" w14:textId="77777777" w:rsidR="00AF4A5C" w:rsidRPr="00B96873" w:rsidRDefault="00AF4A5C" w:rsidP="00714ABD">
            <w:pPr>
              <w:rPr>
                <w:b/>
              </w:rPr>
            </w:pPr>
            <w:r w:rsidRPr="00B96873">
              <w:rPr>
                <w:b/>
              </w:rPr>
              <w:t>Part</w:t>
            </w:r>
          </w:p>
        </w:tc>
        <w:tc>
          <w:tcPr>
            <w:tcW w:w="4403" w:type="dxa"/>
            <w:shd w:val="clear" w:color="auto" w:fill="C0C0C0"/>
          </w:tcPr>
          <w:p w14:paraId="557B8D32" w14:textId="77777777" w:rsidR="00AF4A5C" w:rsidRPr="00B96873" w:rsidRDefault="00AF4A5C" w:rsidP="00714ABD">
            <w:pPr>
              <w:rPr>
                <w:b/>
              </w:rPr>
            </w:pPr>
            <w:r w:rsidRPr="00B96873">
              <w:rPr>
                <w:b/>
              </w:rPr>
              <w:t>Working or answer an examiner might expect to see</w:t>
            </w:r>
          </w:p>
        </w:tc>
        <w:tc>
          <w:tcPr>
            <w:tcW w:w="893" w:type="dxa"/>
            <w:shd w:val="clear" w:color="auto" w:fill="C0C0C0"/>
          </w:tcPr>
          <w:p w14:paraId="7FE4A993" w14:textId="77777777" w:rsidR="00AF4A5C" w:rsidRPr="00B96873" w:rsidRDefault="00AF4A5C" w:rsidP="00714ABD">
            <w:pPr>
              <w:rPr>
                <w:b/>
              </w:rPr>
            </w:pPr>
            <w:r w:rsidRPr="00B96873">
              <w:rPr>
                <w:b/>
              </w:rPr>
              <w:t>Mark</w:t>
            </w:r>
          </w:p>
        </w:tc>
        <w:tc>
          <w:tcPr>
            <w:tcW w:w="4273" w:type="dxa"/>
            <w:shd w:val="clear" w:color="auto" w:fill="C0C0C0"/>
          </w:tcPr>
          <w:p w14:paraId="024A7A9F" w14:textId="77777777" w:rsidR="00AF4A5C" w:rsidRPr="00B96873" w:rsidRDefault="00AF4A5C" w:rsidP="00714ABD">
            <w:pPr>
              <w:rPr>
                <w:b/>
              </w:rPr>
            </w:pPr>
            <w:r w:rsidRPr="00B96873">
              <w:rPr>
                <w:b/>
              </w:rPr>
              <w:t>Notes</w:t>
            </w:r>
          </w:p>
        </w:tc>
      </w:tr>
      <w:tr w:rsidR="00AF4A5C" w:rsidRPr="00B96873" w14:paraId="662ED9D9" w14:textId="77777777" w:rsidTr="00A04321">
        <w:trPr>
          <w:trHeight w:val="230"/>
        </w:trPr>
        <w:tc>
          <w:tcPr>
            <w:tcW w:w="851" w:type="dxa"/>
            <w:vMerge w:val="restart"/>
          </w:tcPr>
          <w:p w14:paraId="308C5ADF" w14:textId="77777777" w:rsidR="00AF4A5C" w:rsidRPr="00B96873" w:rsidRDefault="00AF4A5C" w:rsidP="00714ABD">
            <w:pPr>
              <w:spacing w:before="120" w:after="120"/>
              <w:jc w:val="center"/>
            </w:pPr>
          </w:p>
        </w:tc>
        <w:tc>
          <w:tcPr>
            <w:tcW w:w="4403" w:type="dxa"/>
          </w:tcPr>
          <w:p w14:paraId="1386F368" w14:textId="77777777" w:rsidR="00AF4A5C" w:rsidRDefault="00AF4A5C" w:rsidP="00714ABD">
            <w:pPr>
              <w:spacing w:before="120" w:after="120"/>
            </w:pPr>
            <w:r>
              <w:rPr>
                <w:i/>
              </w:rPr>
              <w:t>x</w:t>
            </w:r>
            <w:r>
              <w:t xml:space="preserve"> could be 4, 5, 6, 7</w:t>
            </w:r>
          </w:p>
          <w:p w14:paraId="3B34A0D1" w14:textId="77777777" w:rsidR="00AF4A5C" w:rsidRPr="00DA0648" w:rsidRDefault="00AF4A5C" w:rsidP="00714ABD">
            <w:pPr>
              <w:spacing w:before="120" w:after="120"/>
            </w:pPr>
            <w:r>
              <w:rPr>
                <w:i/>
              </w:rPr>
              <w:t>y</w:t>
            </w:r>
            <w:r>
              <w:t xml:space="preserve"> could be 5, 6, 7, 8, 9</w:t>
            </w:r>
          </w:p>
        </w:tc>
        <w:tc>
          <w:tcPr>
            <w:tcW w:w="893" w:type="dxa"/>
          </w:tcPr>
          <w:p w14:paraId="6D0A4911" w14:textId="77777777" w:rsidR="00AF4A5C" w:rsidRPr="00B96873" w:rsidRDefault="00AF4A5C" w:rsidP="00714ABD">
            <w:pPr>
              <w:spacing w:before="120" w:after="120"/>
              <w:jc w:val="center"/>
            </w:pPr>
            <w:r>
              <w:t>B1</w:t>
            </w:r>
          </w:p>
        </w:tc>
        <w:tc>
          <w:tcPr>
            <w:tcW w:w="4273" w:type="dxa"/>
          </w:tcPr>
          <w:p w14:paraId="3EA1F488" w14:textId="77777777" w:rsidR="00AF4A5C" w:rsidRPr="00DA0648" w:rsidRDefault="00AF4A5C" w:rsidP="00714ABD">
            <w:pPr>
              <w:spacing w:before="120" w:after="120"/>
              <w:rPr>
                <w:i/>
              </w:rPr>
            </w:pPr>
            <w:r>
              <w:t xml:space="preserve">This mark is given for the identification of possible values of </w:t>
            </w:r>
            <w:r>
              <w:rPr>
                <w:i/>
              </w:rPr>
              <w:t>x</w:t>
            </w:r>
            <w:r>
              <w:t xml:space="preserve"> and </w:t>
            </w:r>
            <w:r>
              <w:rPr>
                <w:i/>
              </w:rPr>
              <w:t>y</w:t>
            </w:r>
          </w:p>
        </w:tc>
      </w:tr>
      <w:tr w:rsidR="00AF4A5C" w:rsidRPr="00B96873" w14:paraId="41C21524" w14:textId="77777777" w:rsidTr="00A04321">
        <w:trPr>
          <w:trHeight w:val="230"/>
        </w:trPr>
        <w:tc>
          <w:tcPr>
            <w:tcW w:w="851" w:type="dxa"/>
            <w:vMerge/>
          </w:tcPr>
          <w:p w14:paraId="2E684EDF" w14:textId="77777777" w:rsidR="00AF4A5C" w:rsidRPr="00B96873" w:rsidRDefault="00AF4A5C" w:rsidP="00714ABD">
            <w:pPr>
              <w:spacing w:before="120" w:after="120"/>
              <w:jc w:val="center"/>
            </w:pPr>
          </w:p>
        </w:tc>
        <w:tc>
          <w:tcPr>
            <w:tcW w:w="4403" w:type="dxa"/>
          </w:tcPr>
          <w:p w14:paraId="72A69035" w14:textId="77777777" w:rsidR="00AF4A5C" w:rsidRPr="00C519DB" w:rsidRDefault="00AF4A5C" w:rsidP="00714ABD">
            <w:pPr>
              <w:spacing w:before="120" w:after="120"/>
            </w:pPr>
            <w:r>
              <w:t>5, 6, 7</w:t>
            </w:r>
          </w:p>
        </w:tc>
        <w:tc>
          <w:tcPr>
            <w:tcW w:w="893" w:type="dxa"/>
          </w:tcPr>
          <w:p w14:paraId="7AF7413A" w14:textId="77777777" w:rsidR="00AF4A5C" w:rsidRPr="00B96873" w:rsidRDefault="00AF4A5C" w:rsidP="006C04E5">
            <w:pPr>
              <w:spacing w:before="120" w:after="120"/>
              <w:jc w:val="center"/>
            </w:pPr>
            <w:r>
              <w:t>A1</w:t>
            </w:r>
          </w:p>
        </w:tc>
        <w:tc>
          <w:tcPr>
            <w:tcW w:w="4273" w:type="dxa"/>
          </w:tcPr>
          <w:p w14:paraId="7A8E578F" w14:textId="77777777" w:rsidR="00AF4A5C" w:rsidRPr="00B96873" w:rsidRDefault="00AF4A5C" w:rsidP="006C04E5">
            <w:pPr>
              <w:spacing w:before="120" w:after="120"/>
            </w:pPr>
            <w:r>
              <w:t>This mark is given for the correct answers only</w:t>
            </w:r>
          </w:p>
        </w:tc>
      </w:tr>
    </w:tbl>
    <w:p w14:paraId="4DB1DA39" w14:textId="77777777" w:rsidR="00AF4A5C" w:rsidRPr="00BA0447" w:rsidRDefault="00AF4A5C" w:rsidP="00F155EA">
      <w:pPr>
        <w:jc w:val="both"/>
        <w:rPr>
          <w:b/>
          <w:bCs/>
          <w:kern w:val="28"/>
        </w:rPr>
      </w:pPr>
    </w:p>
    <w:p w14:paraId="3B0D95DF" w14:textId="77777777" w:rsidR="00AF4A5C" w:rsidRPr="00BA0447" w:rsidRDefault="00AF4A5C" w:rsidP="00F155EA">
      <w:pPr>
        <w:jc w:val="both"/>
        <w:rPr>
          <w:b/>
          <w:bCs/>
          <w:kern w:val="28"/>
        </w:rPr>
      </w:pPr>
    </w:p>
    <w:p w14:paraId="133B6BB3" w14:textId="77777777" w:rsidR="00AF4A5C" w:rsidRPr="00B96873" w:rsidRDefault="00AF4A5C" w:rsidP="008B77C5">
      <w:pPr>
        <w:spacing w:line="360" w:lineRule="auto"/>
        <w:jc w:val="both"/>
        <w:rPr>
          <w:b/>
        </w:rPr>
      </w:pPr>
      <w:r w:rsidRPr="00B96873">
        <w:rPr>
          <w:b/>
        </w:rPr>
        <w:t xml:space="preserve">Question </w:t>
      </w:r>
      <w:r>
        <w:rPr>
          <w:b/>
        </w:rPr>
        <w:t>12</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6D79BA86" w14:textId="77777777" w:rsidTr="00714ABD">
        <w:tc>
          <w:tcPr>
            <w:tcW w:w="851" w:type="dxa"/>
            <w:shd w:val="clear" w:color="auto" w:fill="C0C0C0"/>
          </w:tcPr>
          <w:p w14:paraId="699F63C7" w14:textId="77777777" w:rsidR="00AF4A5C" w:rsidRPr="00B96873" w:rsidRDefault="00AF4A5C" w:rsidP="00714ABD">
            <w:pPr>
              <w:rPr>
                <w:b/>
              </w:rPr>
            </w:pPr>
            <w:r w:rsidRPr="00B96873">
              <w:rPr>
                <w:b/>
              </w:rPr>
              <w:t>Part</w:t>
            </w:r>
          </w:p>
        </w:tc>
        <w:tc>
          <w:tcPr>
            <w:tcW w:w="4403" w:type="dxa"/>
            <w:shd w:val="clear" w:color="auto" w:fill="C0C0C0"/>
          </w:tcPr>
          <w:p w14:paraId="22C3BA83" w14:textId="77777777" w:rsidR="00AF4A5C" w:rsidRPr="00B96873" w:rsidRDefault="00AF4A5C" w:rsidP="00714ABD">
            <w:pPr>
              <w:rPr>
                <w:b/>
              </w:rPr>
            </w:pPr>
            <w:r w:rsidRPr="00B96873">
              <w:rPr>
                <w:b/>
              </w:rPr>
              <w:t>Working or answer an examiner might expect to see</w:t>
            </w:r>
          </w:p>
        </w:tc>
        <w:tc>
          <w:tcPr>
            <w:tcW w:w="893" w:type="dxa"/>
            <w:shd w:val="clear" w:color="auto" w:fill="C0C0C0"/>
          </w:tcPr>
          <w:p w14:paraId="49D6F8AC" w14:textId="77777777" w:rsidR="00AF4A5C" w:rsidRPr="00B96873" w:rsidRDefault="00AF4A5C" w:rsidP="00714ABD">
            <w:pPr>
              <w:rPr>
                <w:b/>
              </w:rPr>
            </w:pPr>
            <w:r w:rsidRPr="00B96873">
              <w:rPr>
                <w:b/>
              </w:rPr>
              <w:t>Mark</w:t>
            </w:r>
          </w:p>
        </w:tc>
        <w:tc>
          <w:tcPr>
            <w:tcW w:w="4273" w:type="dxa"/>
            <w:shd w:val="clear" w:color="auto" w:fill="C0C0C0"/>
          </w:tcPr>
          <w:p w14:paraId="570ECA74" w14:textId="77777777" w:rsidR="00AF4A5C" w:rsidRPr="00B96873" w:rsidRDefault="00AF4A5C" w:rsidP="00714ABD">
            <w:pPr>
              <w:rPr>
                <w:b/>
              </w:rPr>
            </w:pPr>
            <w:r w:rsidRPr="00B96873">
              <w:rPr>
                <w:b/>
              </w:rPr>
              <w:t>Notes</w:t>
            </w:r>
          </w:p>
        </w:tc>
      </w:tr>
      <w:tr w:rsidR="00AF4A5C" w:rsidRPr="00B96873" w14:paraId="5458B7B1" w14:textId="77777777" w:rsidTr="00DA756C">
        <w:trPr>
          <w:trHeight w:val="149"/>
        </w:trPr>
        <w:tc>
          <w:tcPr>
            <w:tcW w:w="851" w:type="dxa"/>
            <w:vMerge w:val="restart"/>
          </w:tcPr>
          <w:p w14:paraId="71F5A694" w14:textId="77777777" w:rsidR="00AF4A5C" w:rsidRPr="00B96873" w:rsidRDefault="00AF4A5C" w:rsidP="00714ABD">
            <w:pPr>
              <w:spacing w:before="120" w:after="120"/>
              <w:jc w:val="center"/>
            </w:pPr>
          </w:p>
        </w:tc>
        <w:tc>
          <w:tcPr>
            <w:tcW w:w="4403" w:type="dxa"/>
            <w:vMerge w:val="restart"/>
          </w:tcPr>
          <w:p w14:paraId="78047E5D" w14:textId="77777777" w:rsidR="00AF4A5C" w:rsidRPr="00DA0648" w:rsidRDefault="00AF4A5C" w:rsidP="00714ABD">
            <w:pPr>
              <w:spacing w:before="120" w:after="120"/>
              <w:rPr>
                <w:lang w:val="es-ES"/>
              </w:rPr>
            </w:pPr>
            <w:r>
              <w:rPr>
                <w:lang w:val="es-ES"/>
              </w:rPr>
              <w:t xml:space="preserve">1.2 </w:t>
            </w:r>
            <w:r>
              <w:rPr>
                <w:lang w:val="es-ES"/>
              </w:rPr>
              <w:sym w:font="Symbol" w:char="F0A3"/>
            </w:r>
            <w:r>
              <w:rPr>
                <w:lang w:val="es-ES"/>
              </w:rPr>
              <w:t xml:space="preserve"> </w:t>
            </w:r>
            <w:r>
              <w:rPr>
                <w:i/>
                <w:lang w:val="es-ES"/>
              </w:rPr>
              <w:t>P</w:t>
            </w:r>
            <w:r>
              <w:rPr>
                <w:lang w:val="es-ES"/>
              </w:rPr>
              <w:t xml:space="preserve"> &lt; 1.3</w:t>
            </w:r>
          </w:p>
        </w:tc>
        <w:tc>
          <w:tcPr>
            <w:tcW w:w="893" w:type="dxa"/>
          </w:tcPr>
          <w:p w14:paraId="5F70A6B3" w14:textId="77777777" w:rsidR="00AF4A5C" w:rsidRPr="00B96873" w:rsidRDefault="00AF4A5C" w:rsidP="00714ABD">
            <w:pPr>
              <w:spacing w:before="120" w:after="120"/>
              <w:jc w:val="center"/>
            </w:pPr>
            <w:r>
              <w:t>B1</w:t>
            </w:r>
          </w:p>
        </w:tc>
        <w:tc>
          <w:tcPr>
            <w:tcW w:w="4273" w:type="dxa"/>
          </w:tcPr>
          <w:p w14:paraId="7FB81709" w14:textId="77777777" w:rsidR="00AF4A5C" w:rsidRPr="00B96873" w:rsidRDefault="00AF4A5C" w:rsidP="00714ABD">
            <w:pPr>
              <w:spacing w:before="120" w:after="120"/>
            </w:pPr>
            <w:r>
              <w:t>This mark is given for a 1.2 in the correct position</w:t>
            </w:r>
          </w:p>
        </w:tc>
      </w:tr>
      <w:tr w:rsidR="00AF4A5C" w:rsidRPr="00B96873" w14:paraId="31B0D0BE" w14:textId="77777777" w:rsidTr="00DA756C">
        <w:tc>
          <w:tcPr>
            <w:tcW w:w="851" w:type="dxa"/>
            <w:vMerge/>
          </w:tcPr>
          <w:p w14:paraId="6A8BF237" w14:textId="77777777" w:rsidR="00AF4A5C" w:rsidRDefault="00AF4A5C" w:rsidP="00714ABD">
            <w:pPr>
              <w:spacing w:before="120" w:after="120"/>
              <w:jc w:val="center"/>
            </w:pPr>
          </w:p>
        </w:tc>
        <w:tc>
          <w:tcPr>
            <w:tcW w:w="4403" w:type="dxa"/>
            <w:vMerge/>
          </w:tcPr>
          <w:p w14:paraId="15D81DEC" w14:textId="77777777" w:rsidR="00AF4A5C" w:rsidRPr="00D33591" w:rsidRDefault="00AF4A5C" w:rsidP="00714ABD">
            <w:pPr>
              <w:spacing w:before="120" w:after="120"/>
            </w:pPr>
          </w:p>
        </w:tc>
        <w:tc>
          <w:tcPr>
            <w:tcW w:w="893" w:type="dxa"/>
          </w:tcPr>
          <w:p w14:paraId="1F009677" w14:textId="77777777" w:rsidR="00AF4A5C" w:rsidRPr="00B96873" w:rsidRDefault="00AF4A5C" w:rsidP="006C04E5">
            <w:pPr>
              <w:spacing w:before="120" w:after="120"/>
              <w:jc w:val="center"/>
            </w:pPr>
            <w:r>
              <w:t>B1</w:t>
            </w:r>
          </w:p>
        </w:tc>
        <w:tc>
          <w:tcPr>
            <w:tcW w:w="4273" w:type="dxa"/>
          </w:tcPr>
          <w:p w14:paraId="749921C1" w14:textId="77777777" w:rsidR="00AF4A5C" w:rsidRPr="00B96873" w:rsidRDefault="00AF4A5C" w:rsidP="006C04E5">
            <w:pPr>
              <w:spacing w:before="120" w:after="120"/>
            </w:pPr>
            <w:r>
              <w:t>This mark is given for a 1.3 in the correct position</w:t>
            </w:r>
          </w:p>
        </w:tc>
      </w:tr>
    </w:tbl>
    <w:p w14:paraId="6744C497" w14:textId="77777777" w:rsidR="00AF4A5C" w:rsidRDefault="00AF4A5C" w:rsidP="008B77C5">
      <w:pPr>
        <w:jc w:val="both"/>
        <w:rPr>
          <w:b/>
        </w:rPr>
      </w:pPr>
    </w:p>
    <w:p w14:paraId="5436BE34" w14:textId="77777777" w:rsidR="00AF4A5C" w:rsidRPr="00B96873" w:rsidRDefault="00AF4A5C" w:rsidP="008B77C5">
      <w:pPr>
        <w:jc w:val="both"/>
        <w:rPr>
          <w:b/>
        </w:rPr>
      </w:pPr>
    </w:p>
    <w:p w14:paraId="532BB991" w14:textId="77777777" w:rsidR="00AF4A5C" w:rsidRPr="00B96873" w:rsidRDefault="00AF4A5C" w:rsidP="008B77C5">
      <w:pPr>
        <w:spacing w:line="360" w:lineRule="auto"/>
        <w:jc w:val="both"/>
        <w:rPr>
          <w:b/>
        </w:rPr>
      </w:pPr>
      <w:r>
        <w:rPr>
          <w:b/>
        </w:rPr>
        <w:br w:type="page"/>
      </w:r>
      <w:r w:rsidRPr="00B96873">
        <w:rPr>
          <w:b/>
        </w:rPr>
        <w:lastRenderedPageBreak/>
        <w:t xml:space="preserve">Question </w:t>
      </w:r>
      <w:r>
        <w:rPr>
          <w:b/>
        </w:rPr>
        <w:t>13</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30"/>
        <w:gridCol w:w="840"/>
        <w:gridCol w:w="4312"/>
      </w:tblGrid>
      <w:tr w:rsidR="00AF4A5C" w:rsidRPr="00B96873" w14:paraId="735C1799" w14:textId="77777777" w:rsidTr="00714ABD">
        <w:tc>
          <w:tcPr>
            <w:tcW w:w="838" w:type="dxa"/>
            <w:shd w:val="clear" w:color="auto" w:fill="C0C0C0"/>
          </w:tcPr>
          <w:p w14:paraId="4F7AC000" w14:textId="77777777" w:rsidR="00AF4A5C" w:rsidRPr="00B96873" w:rsidRDefault="00AF4A5C" w:rsidP="00714ABD">
            <w:pPr>
              <w:rPr>
                <w:b/>
              </w:rPr>
            </w:pPr>
            <w:r w:rsidRPr="00B96873">
              <w:rPr>
                <w:b/>
              </w:rPr>
              <w:t>Part</w:t>
            </w:r>
          </w:p>
        </w:tc>
        <w:tc>
          <w:tcPr>
            <w:tcW w:w="4430" w:type="dxa"/>
            <w:shd w:val="clear" w:color="auto" w:fill="C0C0C0"/>
          </w:tcPr>
          <w:p w14:paraId="33248F0D" w14:textId="77777777" w:rsidR="00AF4A5C" w:rsidRPr="00B96873" w:rsidRDefault="00AF4A5C" w:rsidP="00714ABD">
            <w:pPr>
              <w:rPr>
                <w:b/>
              </w:rPr>
            </w:pPr>
            <w:r w:rsidRPr="00B96873">
              <w:rPr>
                <w:b/>
              </w:rPr>
              <w:t>Working or answer an examiner might expect to see</w:t>
            </w:r>
          </w:p>
        </w:tc>
        <w:tc>
          <w:tcPr>
            <w:tcW w:w="840" w:type="dxa"/>
            <w:shd w:val="clear" w:color="auto" w:fill="C0C0C0"/>
          </w:tcPr>
          <w:p w14:paraId="1C90B167" w14:textId="77777777" w:rsidR="00AF4A5C" w:rsidRPr="00B96873" w:rsidRDefault="00AF4A5C" w:rsidP="00714ABD">
            <w:pPr>
              <w:rPr>
                <w:b/>
              </w:rPr>
            </w:pPr>
            <w:r w:rsidRPr="00B96873">
              <w:rPr>
                <w:b/>
              </w:rPr>
              <w:t>Mark</w:t>
            </w:r>
          </w:p>
        </w:tc>
        <w:tc>
          <w:tcPr>
            <w:tcW w:w="4312" w:type="dxa"/>
            <w:shd w:val="clear" w:color="auto" w:fill="C0C0C0"/>
          </w:tcPr>
          <w:p w14:paraId="75F2816D" w14:textId="77777777" w:rsidR="00AF4A5C" w:rsidRPr="00B96873" w:rsidRDefault="00AF4A5C" w:rsidP="00714ABD">
            <w:pPr>
              <w:rPr>
                <w:b/>
              </w:rPr>
            </w:pPr>
            <w:r w:rsidRPr="00B96873">
              <w:rPr>
                <w:b/>
              </w:rPr>
              <w:t>Notes</w:t>
            </w:r>
          </w:p>
        </w:tc>
      </w:tr>
      <w:tr w:rsidR="00AF4A5C" w:rsidRPr="00B96873" w14:paraId="19D2CD71" w14:textId="77777777" w:rsidTr="00714ABD">
        <w:trPr>
          <w:trHeight w:val="230"/>
        </w:trPr>
        <w:tc>
          <w:tcPr>
            <w:tcW w:w="838" w:type="dxa"/>
            <w:vMerge w:val="restart"/>
          </w:tcPr>
          <w:p w14:paraId="2F024317" w14:textId="77777777" w:rsidR="00AF4A5C" w:rsidRPr="00B96873" w:rsidRDefault="00AF4A5C" w:rsidP="00714ABD">
            <w:pPr>
              <w:spacing w:before="120" w:after="120"/>
              <w:jc w:val="center"/>
            </w:pPr>
          </w:p>
        </w:tc>
        <w:tc>
          <w:tcPr>
            <w:tcW w:w="4430" w:type="dxa"/>
          </w:tcPr>
          <w:p w14:paraId="04D4A299" w14:textId="77777777" w:rsidR="00AF4A5C" w:rsidRDefault="00AF4A5C" w:rsidP="00714ABD">
            <w:pPr>
              <w:spacing w:before="120" w:after="120"/>
            </w:pPr>
            <w:r>
              <w:t>For example:</w:t>
            </w:r>
          </w:p>
          <w:p w14:paraId="6C6E87DE" w14:textId="77777777" w:rsidR="00AF4A5C" w:rsidRPr="009E74B7" w:rsidRDefault="00AF4A5C" w:rsidP="00714ABD">
            <w:pPr>
              <w:spacing w:before="120" w:after="120"/>
            </w:pPr>
            <w:r>
              <w:t>The label on the horizontal axis is missing</w:t>
            </w:r>
          </w:p>
        </w:tc>
        <w:tc>
          <w:tcPr>
            <w:tcW w:w="840" w:type="dxa"/>
          </w:tcPr>
          <w:p w14:paraId="675F4A01" w14:textId="77777777" w:rsidR="00AF4A5C" w:rsidRDefault="00AF4A5C" w:rsidP="00714ABD">
            <w:pPr>
              <w:spacing w:before="120" w:after="120"/>
              <w:jc w:val="center"/>
            </w:pPr>
            <w:r>
              <w:t>C1</w:t>
            </w:r>
          </w:p>
        </w:tc>
        <w:tc>
          <w:tcPr>
            <w:tcW w:w="4312" w:type="dxa"/>
          </w:tcPr>
          <w:p w14:paraId="4DA6FA07" w14:textId="77777777" w:rsidR="00AF4A5C" w:rsidRPr="002C7EB8" w:rsidRDefault="00AF4A5C" w:rsidP="00714ABD">
            <w:pPr>
              <w:spacing w:before="120" w:after="120"/>
              <w:rPr>
                <w:i/>
              </w:rPr>
            </w:pPr>
            <w:r>
              <w:t>This mark is given for a valid criticism of the graph</w:t>
            </w:r>
          </w:p>
        </w:tc>
      </w:tr>
      <w:tr w:rsidR="00AF4A5C" w:rsidRPr="00B96873" w14:paraId="63E79537" w14:textId="77777777" w:rsidTr="00714ABD">
        <w:trPr>
          <w:trHeight w:val="230"/>
        </w:trPr>
        <w:tc>
          <w:tcPr>
            <w:tcW w:w="838" w:type="dxa"/>
            <w:vMerge/>
          </w:tcPr>
          <w:p w14:paraId="472014EF" w14:textId="77777777" w:rsidR="00AF4A5C" w:rsidRPr="00B96873" w:rsidRDefault="00AF4A5C" w:rsidP="00714ABD">
            <w:pPr>
              <w:spacing w:before="120" w:after="120"/>
              <w:jc w:val="center"/>
            </w:pPr>
          </w:p>
        </w:tc>
        <w:tc>
          <w:tcPr>
            <w:tcW w:w="4430" w:type="dxa"/>
          </w:tcPr>
          <w:p w14:paraId="34CFE719" w14:textId="77777777" w:rsidR="00AF4A5C" w:rsidRDefault="00AF4A5C" w:rsidP="00714ABD">
            <w:pPr>
              <w:spacing w:before="120" w:after="120"/>
            </w:pPr>
            <w:r>
              <w:t>For example:</w:t>
            </w:r>
          </w:p>
          <w:p w14:paraId="26E16E7E" w14:textId="77777777" w:rsidR="00AF4A5C" w:rsidRPr="00D753CD" w:rsidRDefault="00AF4A5C" w:rsidP="00714ABD">
            <w:pPr>
              <w:spacing w:before="120" w:after="120"/>
            </w:pPr>
            <w:r>
              <w:t>The graph has not been plotted at the top end of the class intervals</w:t>
            </w:r>
          </w:p>
        </w:tc>
        <w:tc>
          <w:tcPr>
            <w:tcW w:w="840" w:type="dxa"/>
          </w:tcPr>
          <w:p w14:paraId="3158AB65" w14:textId="77777777" w:rsidR="00AF4A5C" w:rsidRDefault="00AF4A5C" w:rsidP="006C04E5">
            <w:pPr>
              <w:spacing w:before="120" w:after="120"/>
              <w:jc w:val="center"/>
            </w:pPr>
            <w:r>
              <w:t>C1</w:t>
            </w:r>
          </w:p>
        </w:tc>
        <w:tc>
          <w:tcPr>
            <w:tcW w:w="4312" w:type="dxa"/>
          </w:tcPr>
          <w:p w14:paraId="31B41071" w14:textId="77777777" w:rsidR="00AF4A5C" w:rsidRPr="002C7EB8" w:rsidRDefault="00AF4A5C" w:rsidP="006C04E5">
            <w:pPr>
              <w:spacing w:before="120" w:after="120"/>
              <w:rPr>
                <w:i/>
              </w:rPr>
            </w:pPr>
            <w:r>
              <w:t>This mark is given for a valid criticism of the graph</w:t>
            </w:r>
          </w:p>
        </w:tc>
      </w:tr>
    </w:tbl>
    <w:p w14:paraId="46545AD6" w14:textId="77777777" w:rsidR="00AF4A5C" w:rsidRDefault="00AF4A5C" w:rsidP="008B77C5">
      <w:pPr>
        <w:autoSpaceDE w:val="0"/>
        <w:autoSpaceDN w:val="0"/>
        <w:adjustRightInd w:val="0"/>
        <w:jc w:val="both"/>
      </w:pPr>
    </w:p>
    <w:p w14:paraId="2D2DA740" w14:textId="77777777" w:rsidR="00AF4A5C" w:rsidRPr="00B96873" w:rsidRDefault="00AF4A5C" w:rsidP="008B77C5">
      <w:pPr>
        <w:autoSpaceDE w:val="0"/>
        <w:autoSpaceDN w:val="0"/>
        <w:adjustRightInd w:val="0"/>
        <w:jc w:val="both"/>
      </w:pPr>
    </w:p>
    <w:p w14:paraId="4B75FE1E" w14:textId="77777777" w:rsidR="00AF4A5C" w:rsidRPr="00B96873" w:rsidRDefault="00AF4A5C"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5</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452E4FB9" w14:textId="77777777" w:rsidTr="00714ABD">
        <w:tc>
          <w:tcPr>
            <w:tcW w:w="851" w:type="dxa"/>
            <w:shd w:val="clear" w:color="auto" w:fill="C0C0C0"/>
          </w:tcPr>
          <w:p w14:paraId="08A2A3C3" w14:textId="77777777" w:rsidR="00AF4A5C" w:rsidRPr="00B96873" w:rsidRDefault="00AF4A5C" w:rsidP="00714ABD">
            <w:pPr>
              <w:rPr>
                <w:b/>
              </w:rPr>
            </w:pPr>
            <w:r w:rsidRPr="00B96873">
              <w:rPr>
                <w:b/>
              </w:rPr>
              <w:t>Part</w:t>
            </w:r>
          </w:p>
        </w:tc>
        <w:tc>
          <w:tcPr>
            <w:tcW w:w="4403" w:type="dxa"/>
            <w:shd w:val="clear" w:color="auto" w:fill="C0C0C0"/>
          </w:tcPr>
          <w:p w14:paraId="627121AA" w14:textId="77777777" w:rsidR="00AF4A5C" w:rsidRPr="00B96873" w:rsidRDefault="00AF4A5C" w:rsidP="00714ABD">
            <w:pPr>
              <w:rPr>
                <w:b/>
              </w:rPr>
            </w:pPr>
            <w:r w:rsidRPr="00B96873">
              <w:rPr>
                <w:b/>
              </w:rPr>
              <w:t>Working or answer an examiner might expect to see</w:t>
            </w:r>
          </w:p>
        </w:tc>
        <w:tc>
          <w:tcPr>
            <w:tcW w:w="893" w:type="dxa"/>
            <w:shd w:val="clear" w:color="auto" w:fill="C0C0C0"/>
          </w:tcPr>
          <w:p w14:paraId="29256EF2" w14:textId="77777777" w:rsidR="00AF4A5C" w:rsidRPr="00B96873" w:rsidRDefault="00AF4A5C" w:rsidP="00714ABD">
            <w:pPr>
              <w:rPr>
                <w:b/>
              </w:rPr>
            </w:pPr>
            <w:r w:rsidRPr="00B96873">
              <w:rPr>
                <w:b/>
              </w:rPr>
              <w:t>Mark</w:t>
            </w:r>
          </w:p>
        </w:tc>
        <w:tc>
          <w:tcPr>
            <w:tcW w:w="4273" w:type="dxa"/>
            <w:shd w:val="clear" w:color="auto" w:fill="C0C0C0"/>
          </w:tcPr>
          <w:p w14:paraId="1C1DFAE1" w14:textId="77777777" w:rsidR="00AF4A5C" w:rsidRPr="00B96873" w:rsidRDefault="00AF4A5C" w:rsidP="00714ABD">
            <w:pPr>
              <w:rPr>
                <w:b/>
              </w:rPr>
            </w:pPr>
            <w:r w:rsidRPr="00B96873">
              <w:rPr>
                <w:b/>
              </w:rPr>
              <w:t>Notes</w:t>
            </w:r>
          </w:p>
        </w:tc>
      </w:tr>
      <w:tr w:rsidR="00AF4A5C" w:rsidRPr="00B96873" w14:paraId="4FF282A8" w14:textId="77777777" w:rsidTr="00DA0648">
        <w:tc>
          <w:tcPr>
            <w:tcW w:w="851" w:type="dxa"/>
          </w:tcPr>
          <w:p w14:paraId="1CB538B6" w14:textId="77777777" w:rsidR="00AF4A5C" w:rsidRPr="00B96873" w:rsidRDefault="00AF4A5C" w:rsidP="00714ABD">
            <w:pPr>
              <w:spacing w:before="120" w:after="120"/>
              <w:jc w:val="center"/>
            </w:pPr>
            <w:r>
              <w:t>(a)</w:t>
            </w:r>
          </w:p>
        </w:tc>
        <w:tc>
          <w:tcPr>
            <w:tcW w:w="4403" w:type="dxa"/>
          </w:tcPr>
          <w:p w14:paraId="6F4D630C" w14:textId="77777777" w:rsidR="00AF4A5C" w:rsidRPr="009E74B7" w:rsidRDefault="00AF4A5C" w:rsidP="009E74B7">
            <w:pPr>
              <w:spacing w:before="120" w:after="120"/>
            </w:pPr>
            <w:r>
              <w:t>81</w:t>
            </w:r>
            <w:r>
              <w:rPr>
                <w:i/>
              </w:rPr>
              <w:t>x</w:t>
            </w:r>
            <w:r>
              <w:rPr>
                <w:vertAlign w:val="superscript"/>
              </w:rPr>
              <w:t>20</w:t>
            </w:r>
            <w:r>
              <w:rPr>
                <w:i/>
              </w:rPr>
              <w:t>y</w:t>
            </w:r>
            <w:r>
              <w:rPr>
                <w:vertAlign w:val="superscript"/>
              </w:rPr>
              <w:t>24</w:t>
            </w:r>
          </w:p>
        </w:tc>
        <w:tc>
          <w:tcPr>
            <w:tcW w:w="893" w:type="dxa"/>
          </w:tcPr>
          <w:p w14:paraId="06DDC7C3" w14:textId="77777777" w:rsidR="00AF4A5C" w:rsidRPr="00B96873" w:rsidRDefault="00AF4A5C" w:rsidP="00714ABD">
            <w:pPr>
              <w:spacing w:before="120" w:after="120"/>
              <w:jc w:val="center"/>
            </w:pPr>
            <w:r>
              <w:t>B2</w:t>
            </w:r>
          </w:p>
        </w:tc>
        <w:tc>
          <w:tcPr>
            <w:tcW w:w="4273" w:type="dxa"/>
          </w:tcPr>
          <w:p w14:paraId="054535D2" w14:textId="77777777" w:rsidR="00AF4A5C" w:rsidRDefault="00AF4A5C" w:rsidP="004F68FA">
            <w:pPr>
              <w:spacing w:before="120" w:after="120"/>
            </w:pPr>
            <w:r>
              <w:t>These marks are given for a fully correct answer</w:t>
            </w:r>
          </w:p>
          <w:p w14:paraId="4B2E72AF" w14:textId="77777777" w:rsidR="00AF4A5C" w:rsidRPr="00DA0648" w:rsidRDefault="00AF4A5C" w:rsidP="004F68FA">
            <w:pPr>
              <w:spacing w:before="120" w:after="120"/>
            </w:pPr>
            <w:r>
              <w:t xml:space="preserve">(B1 is given for any two of 81, </w:t>
            </w:r>
            <w:r>
              <w:rPr>
                <w:i/>
              </w:rPr>
              <w:t>x</w:t>
            </w:r>
            <w:r>
              <w:rPr>
                <w:vertAlign w:val="superscript"/>
              </w:rPr>
              <w:t>20</w:t>
            </w:r>
            <w:r>
              <w:t xml:space="preserve"> or </w:t>
            </w:r>
            <w:r>
              <w:rPr>
                <w:i/>
              </w:rPr>
              <w:t>y</w:t>
            </w:r>
            <w:r>
              <w:rPr>
                <w:vertAlign w:val="superscript"/>
              </w:rPr>
              <w:t>24</w:t>
            </w:r>
            <w:r>
              <w:t xml:space="preserve"> seen)</w:t>
            </w:r>
          </w:p>
        </w:tc>
      </w:tr>
      <w:tr w:rsidR="00AF4A5C" w:rsidRPr="00B96873" w14:paraId="1DF0F09A" w14:textId="77777777" w:rsidTr="00DA0648">
        <w:tc>
          <w:tcPr>
            <w:tcW w:w="851" w:type="dxa"/>
            <w:vMerge w:val="restart"/>
          </w:tcPr>
          <w:p w14:paraId="258B5421" w14:textId="77777777" w:rsidR="00AF4A5C" w:rsidRPr="00B96873" w:rsidRDefault="00AF4A5C" w:rsidP="00714ABD">
            <w:pPr>
              <w:spacing w:before="120" w:after="120"/>
              <w:jc w:val="center"/>
            </w:pPr>
            <w:r>
              <w:t>(b)</w:t>
            </w:r>
          </w:p>
        </w:tc>
        <w:tc>
          <w:tcPr>
            <w:tcW w:w="4403" w:type="dxa"/>
          </w:tcPr>
          <w:p w14:paraId="6D273B72" w14:textId="77777777" w:rsidR="00AF4A5C" w:rsidRDefault="00AF4A5C" w:rsidP="00714ABD">
            <w:pPr>
              <w:spacing w:before="120" w:after="120"/>
            </w:pPr>
            <w:r>
              <w:t>(</w:t>
            </w:r>
            <w:r>
              <w:rPr>
                <w:i/>
              </w:rPr>
              <w:t>x</w:t>
            </w:r>
            <w:r>
              <w:t xml:space="preserve"> + 2)(</w:t>
            </w:r>
            <w:r>
              <w:rPr>
                <w:i/>
              </w:rPr>
              <w:t>x</w:t>
            </w:r>
            <w:r>
              <w:t xml:space="preserve"> – 3) = </w:t>
            </w:r>
            <w:r>
              <w:rPr>
                <w:i/>
              </w:rPr>
              <w:t>x</w:t>
            </w:r>
            <w:r>
              <w:rPr>
                <w:vertAlign w:val="superscript"/>
              </w:rPr>
              <w:t>2</w:t>
            </w:r>
            <w:r>
              <w:t xml:space="preserve"> – </w:t>
            </w:r>
            <w:r>
              <w:rPr>
                <w:i/>
              </w:rPr>
              <w:t>x</w:t>
            </w:r>
            <w:r>
              <w:t xml:space="preserve"> – 6</w:t>
            </w:r>
          </w:p>
          <w:p w14:paraId="15206CDE" w14:textId="77777777" w:rsidR="00AF4A5C" w:rsidRPr="00867312" w:rsidRDefault="00AF4A5C" w:rsidP="00714ABD">
            <w:pPr>
              <w:spacing w:before="120" w:after="120"/>
            </w:pPr>
            <w:r>
              <w:t>or</w:t>
            </w:r>
          </w:p>
          <w:p w14:paraId="17FD3C38" w14:textId="77777777" w:rsidR="00AF4A5C" w:rsidRDefault="00AF4A5C" w:rsidP="00714ABD">
            <w:pPr>
              <w:spacing w:before="120" w:after="120"/>
            </w:pPr>
            <w:r>
              <w:t>(</w:t>
            </w:r>
            <w:r>
              <w:rPr>
                <w:i/>
              </w:rPr>
              <w:t>x</w:t>
            </w:r>
            <w:r>
              <w:t xml:space="preserve"> + 2)(</w:t>
            </w:r>
            <w:r>
              <w:rPr>
                <w:i/>
              </w:rPr>
              <w:t>x</w:t>
            </w:r>
            <w:r>
              <w:t xml:space="preserve"> + 4) = </w:t>
            </w:r>
            <w:r>
              <w:rPr>
                <w:i/>
              </w:rPr>
              <w:t>x</w:t>
            </w:r>
            <w:r>
              <w:rPr>
                <w:vertAlign w:val="superscript"/>
              </w:rPr>
              <w:t>2</w:t>
            </w:r>
            <w:r>
              <w:t xml:space="preserve"> + 6</w:t>
            </w:r>
            <w:r>
              <w:rPr>
                <w:i/>
              </w:rPr>
              <w:t>x</w:t>
            </w:r>
            <w:r>
              <w:t xml:space="preserve"> + 8</w:t>
            </w:r>
          </w:p>
          <w:p w14:paraId="68FBF354" w14:textId="77777777" w:rsidR="00AF4A5C" w:rsidRPr="00867312" w:rsidRDefault="00AF4A5C" w:rsidP="00714ABD">
            <w:pPr>
              <w:spacing w:before="120" w:after="120"/>
            </w:pPr>
            <w:r>
              <w:t>or</w:t>
            </w:r>
          </w:p>
          <w:p w14:paraId="24B2C631" w14:textId="77777777" w:rsidR="00AF4A5C" w:rsidRPr="00867312" w:rsidRDefault="00AF4A5C" w:rsidP="00714ABD">
            <w:pPr>
              <w:spacing w:before="120" w:after="120"/>
            </w:pPr>
            <w:r>
              <w:t>(</w:t>
            </w:r>
            <w:r>
              <w:rPr>
                <w:i/>
              </w:rPr>
              <w:t>x</w:t>
            </w:r>
            <w:r>
              <w:t xml:space="preserve"> – 3)(</w:t>
            </w:r>
            <w:r>
              <w:rPr>
                <w:i/>
              </w:rPr>
              <w:t>x</w:t>
            </w:r>
            <w:r>
              <w:t xml:space="preserve"> + 4) = </w:t>
            </w:r>
            <w:r>
              <w:rPr>
                <w:i/>
              </w:rPr>
              <w:t>x</w:t>
            </w:r>
            <w:r>
              <w:rPr>
                <w:vertAlign w:val="superscript"/>
              </w:rPr>
              <w:t>2</w:t>
            </w:r>
            <w:r>
              <w:t xml:space="preserve"> + </w:t>
            </w:r>
            <w:r>
              <w:rPr>
                <w:i/>
              </w:rPr>
              <w:t>x</w:t>
            </w:r>
            <w:r>
              <w:t xml:space="preserve"> – 12</w:t>
            </w:r>
          </w:p>
        </w:tc>
        <w:tc>
          <w:tcPr>
            <w:tcW w:w="893" w:type="dxa"/>
          </w:tcPr>
          <w:p w14:paraId="796A161F" w14:textId="77777777" w:rsidR="00AF4A5C" w:rsidRDefault="00AF4A5C" w:rsidP="00714ABD">
            <w:pPr>
              <w:spacing w:before="120" w:after="120"/>
              <w:jc w:val="center"/>
            </w:pPr>
            <w:r>
              <w:t>M1</w:t>
            </w:r>
          </w:p>
        </w:tc>
        <w:tc>
          <w:tcPr>
            <w:tcW w:w="4273" w:type="dxa"/>
          </w:tcPr>
          <w:p w14:paraId="75DF98AC" w14:textId="77777777" w:rsidR="00AF4A5C" w:rsidRDefault="00AF4A5C" w:rsidP="004F68FA">
            <w:pPr>
              <w:spacing w:before="120" w:after="120"/>
            </w:pPr>
            <w:r>
              <w:t>This mark is given for a method to find the product of any two linear expressions</w:t>
            </w:r>
          </w:p>
        </w:tc>
      </w:tr>
      <w:tr w:rsidR="00AF4A5C" w:rsidRPr="00B96873" w14:paraId="13310A07" w14:textId="77777777" w:rsidTr="00DA0648">
        <w:tc>
          <w:tcPr>
            <w:tcW w:w="851" w:type="dxa"/>
            <w:vMerge/>
          </w:tcPr>
          <w:p w14:paraId="3F4B0FFF" w14:textId="77777777" w:rsidR="00AF4A5C" w:rsidRPr="00B96873" w:rsidRDefault="00AF4A5C" w:rsidP="00714ABD">
            <w:pPr>
              <w:spacing w:before="120" w:after="120"/>
              <w:jc w:val="center"/>
            </w:pPr>
          </w:p>
        </w:tc>
        <w:tc>
          <w:tcPr>
            <w:tcW w:w="4403" w:type="dxa"/>
          </w:tcPr>
          <w:p w14:paraId="3DB1917D" w14:textId="77777777" w:rsidR="00AF4A5C" w:rsidRDefault="00AF4A5C" w:rsidP="00867312">
            <w:pPr>
              <w:spacing w:before="120" w:after="120"/>
            </w:pPr>
            <w:r>
              <w:t>(</w:t>
            </w:r>
            <w:r>
              <w:rPr>
                <w:i/>
              </w:rPr>
              <w:t>x</w:t>
            </w:r>
            <w:r>
              <w:rPr>
                <w:vertAlign w:val="superscript"/>
              </w:rPr>
              <w:t>2</w:t>
            </w:r>
            <w:r>
              <w:t xml:space="preserve"> – </w:t>
            </w:r>
            <w:r>
              <w:rPr>
                <w:i/>
              </w:rPr>
              <w:t>x</w:t>
            </w:r>
            <w:r>
              <w:t xml:space="preserve"> – 6)(</w:t>
            </w:r>
            <w:r>
              <w:rPr>
                <w:i/>
              </w:rPr>
              <w:t>x</w:t>
            </w:r>
            <w:r>
              <w:t xml:space="preserve"> + 4) = </w:t>
            </w:r>
          </w:p>
          <w:p w14:paraId="602738CE" w14:textId="77777777" w:rsidR="00AF4A5C" w:rsidRPr="00867312" w:rsidRDefault="00AF4A5C" w:rsidP="00867312">
            <w:pPr>
              <w:spacing w:before="120" w:after="120"/>
            </w:pPr>
            <w:r>
              <w:rPr>
                <w:i/>
              </w:rPr>
              <w:t>x</w:t>
            </w:r>
            <w:r>
              <w:rPr>
                <w:vertAlign w:val="superscript"/>
              </w:rPr>
              <w:t>3</w:t>
            </w:r>
            <w:r>
              <w:t xml:space="preserve"> – </w:t>
            </w:r>
            <w:r w:rsidRPr="007C7041">
              <w:rPr>
                <w:i/>
              </w:rPr>
              <w:t>x</w:t>
            </w:r>
            <w:r w:rsidRPr="007C7041">
              <w:rPr>
                <w:vertAlign w:val="superscript"/>
              </w:rPr>
              <w:t>2</w:t>
            </w:r>
            <w:r>
              <w:t xml:space="preserve"> – 6</w:t>
            </w:r>
            <w:r>
              <w:rPr>
                <w:i/>
              </w:rPr>
              <w:t xml:space="preserve">x </w:t>
            </w:r>
            <w:r>
              <w:t>+ 4</w:t>
            </w:r>
            <w:r w:rsidRPr="007C7041">
              <w:rPr>
                <w:i/>
              </w:rPr>
              <w:t>x</w:t>
            </w:r>
            <w:r w:rsidRPr="007C7041">
              <w:rPr>
                <w:vertAlign w:val="superscript"/>
              </w:rPr>
              <w:t>2</w:t>
            </w:r>
            <w:r>
              <w:t xml:space="preserve"> – 4</w:t>
            </w:r>
            <w:r w:rsidRPr="007C7041">
              <w:rPr>
                <w:i/>
              </w:rPr>
              <w:t>x</w:t>
            </w:r>
            <w:r>
              <w:t xml:space="preserve"> – 24  </w:t>
            </w:r>
          </w:p>
          <w:p w14:paraId="5BBB3337" w14:textId="77777777" w:rsidR="00AF4A5C" w:rsidRPr="00867312" w:rsidRDefault="00AF4A5C" w:rsidP="00867312">
            <w:pPr>
              <w:spacing w:before="120" w:after="120"/>
            </w:pPr>
            <w:r>
              <w:t>or</w:t>
            </w:r>
          </w:p>
          <w:p w14:paraId="37A8B2E7" w14:textId="77777777" w:rsidR="00AF4A5C" w:rsidRDefault="00AF4A5C" w:rsidP="00867312">
            <w:pPr>
              <w:spacing w:before="120" w:after="120"/>
            </w:pPr>
            <w:r>
              <w:t>(</w:t>
            </w:r>
            <w:r>
              <w:rPr>
                <w:i/>
              </w:rPr>
              <w:t>x</w:t>
            </w:r>
            <w:r>
              <w:rPr>
                <w:vertAlign w:val="superscript"/>
              </w:rPr>
              <w:t>2</w:t>
            </w:r>
            <w:r>
              <w:t xml:space="preserve"> + 6</w:t>
            </w:r>
            <w:r>
              <w:rPr>
                <w:i/>
              </w:rPr>
              <w:t>x</w:t>
            </w:r>
            <w:r>
              <w:t xml:space="preserve"> + 8)(</w:t>
            </w:r>
            <w:r>
              <w:rPr>
                <w:i/>
              </w:rPr>
              <w:t>x</w:t>
            </w:r>
            <w:r>
              <w:t xml:space="preserve"> – 3) = </w:t>
            </w:r>
          </w:p>
          <w:p w14:paraId="5DE40D4D" w14:textId="77777777" w:rsidR="00AF4A5C" w:rsidRPr="007C7041" w:rsidRDefault="00AF4A5C" w:rsidP="00867312">
            <w:pPr>
              <w:spacing w:before="120" w:after="120"/>
            </w:pPr>
            <w:r>
              <w:rPr>
                <w:i/>
              </w:rPr>
              <w:t>x</w:t>
            </w:r>
            <w:r>
              <w:rPr>
                <w:vertAlign w:val="superscript"/>
              </w:rPr>
              <w:t>3</w:t>
            </w:r>
            <w:r>
              <w:t xml:space="preserve"> + 6</w:t>
            </w:r>
            <w:r>
              <w:rPr>
                <w:i/>
              </w:rPr>
              <w:t>x</w:t>
            </w:r>
            <w:r>
              <w:rPr>
                <w:vertAlign w:val="superscript"/>
              </w:rPr>
              <w:t>2</w:t>
            </w:r>
            <w:r>
              <w:t xml:space="preserve"> + 8</w:t>
            </w:r>
            <w:r>
              <w:rPr>
                <w:i/>
              </w:rPr>
              <w:t>x</w:t>
            </w:r>
            <w:r>
              <w:t xml:space="preserve"> – 3</w:t>
            </w:r>
            <w:r>
              <w:rPr>
                <w:i/>
              </w:rPr>
              <w:t>x</w:t>
            </w:r>
            <w:r>
              <w:rPr>
                <w:vertAlign w:val="superscript"/>
              </w:rPr>
              <w:t>2</w:t>
            </w:r>
            <w:r>
              <w:t xml:space="preserve"> – 18</w:t>
            </w:r>
            <w:r>
              <w:rPr>
                <w:i/>
              </w:rPr>
              <w:t>x</w:t>
            </w:r>
            <w:r>
              <w:t xml:space="preserve"> – 24</w:t>
            </w:r>
          </w:p>
          <w:p w14:paraId="10DF2475" w14:textId="77777777" w:rsidR="00AF4A5C" w:rsidRPr="00867312" w:rsidRDefault="00AF4A5C" w:rsidP="00867312">
            <w:pPr>
              <w:spacing w:before="120" w:after="120"/>
            </w:pPr>
            <w:r>
              <w:t>or</w:t>
            </w:r>
          </w:p>
          <w:p w14:paraId="5B865C0B" w14:textId="77777777" w:rsidR="00AF4A5C" w:rsidRDefault="00AF4A5C" w:rsidP="00867312">
            <w:pPr>
              <w:spacing w:before="120" w:after="120"/>
            </w:pPr>
            <w:r>
              <w:t>(</w:t>
            </w:r>
            <w:r>
              <w:rPr>
                <w:i/>
              </w:rPr>
              <w:t>x</w:t>
            </w:r>
            <w:r>
              <w:rPr>
                <w:vertAlign w:val="superscript"/>
              </w:rPr>
              <w:t>2</w:t>
            </w:r>
            <w:r>
              <w:t xml:space="preserve"> + </w:t>
            </w:r>
            <w:r>
              <w:rPr>
                <w:i/>
              </w:rPr>
              <w:t>x</w:t>
            </w:r>
            <w:r>
              <w:t xml:space="preserve"> – 12)(</w:t>
            </w:r>
            <w:r>
              <w:rPr>
                <w:i/>
              </w:rPr>
              <w:t>x</w:t>
            </w:r>
            <w:r>
              <w:t xml:space="preserve"> + 2) = </w:t>
            </w:r>
          </w:p>
          <w:p w14:paraId="4C85ED09" w14:textId="77777777" w:rsidR="00AF4A5C" w:rsidRPr="007C7041" w:rsidRDefault="00AF4A5C" w:rsidP="00867312">
            <w:pPr>
              <w:spacing w:before="120" w:after="120"/>
            </w:pPr>
            <w:r>
              <w:rPr>
                <w:i/>
              </w:rPr>
              <w:t>x</w:t>
            </w:r>
            <w:r>
              <w:rPr>
                <w:vertAlign w:val="superscript"/>
              </w:rPr>
              <w:t>3</w:t>
            </w:r>
            <w:r>
              <w:t xml:space="preserve"> + </w:t>
            </w:r>
            <w:r>
              <w:rPr>
                <w:i/>
              </w:rPr>
              <w:t>x</w:t>
            </w:r>
            <w:r>
              <w:rPr>
                <w:vertAlign w:val="superscript"/>
              </w:rPr>
              <w:t>2</w:t>
            </w:r>
            <w:r>
              <w:t xml:space="preserve"> – 12</w:t>
            </w:r>
            <w:r>
              <w:rPr>
                <w:i/>
              </w:rPr>
              <w:t>x</w:t>
            </w:r>
            <w:r>
              <w:t xml:space="preserve"> + 2</w:t>
            </w:r>
            <w:r>
              <w:rPr>
                <w:i/>
              </w:rPr>
              <w:t>x</w:t>
            </w:r>
            <w:r>
              <w:rPr>
                <w:vertAlign w:val="superscript"/>
              </w:rPr>
              <w:t>2</w:t>
            </w:r>
            <w:r>
              <w:t xml:space="preserve"> + 2</w:t>
            </w:r>
            <w:r>
              <w:rPr>
                <w:i/>
              </w:rPr>
              <w:t>x</w:t>
            </w:r>
            <w:r>
              <w:t xml:space="preserve"> – 24</w:t>
            </w:r>
          </w:p>
        </w:tc>
        <w:tc>
          <w:tcPr>
            <w:tcW w:w="893" w:type="dxa"/>
          </w:tcPr>
          <w:p w14:paraId="48E34058" w14:textId="77777777" w:rsidR="00AF4A5C" w:rsidRDefault="00AF4A5C" w:rsidP="006C04E5">
            <w:pPr>
              <w:spacing w:before="120" w:after="120"/>
              <w:jc w:val="center"/>
            </w:pPr>
            <w:r>
              <w:t>M1</w:t>
            </w:r>
          </w:p>
        </w:tc>
        <w:tc>
          <w:tcPr>
            <w:tcW w:w="4273" w:type="dxa"/>
          </w:tcPr>
          <w:p w14:paraId="51285426" w14:textId="77777777" w:rsidR="00AF4A5C" w:rsidRDefault="00AF4A5C" w:rsidP="006C04E5">
            <w:pPr>
              <w:spacing w:before="120" w:after="120"/>
            </w:pPr>
            <w:r>
              <w:t>This mark is given for a method to find the full expansion of the three terms</w:t>
            </w:r>
          </w:p>
        </w:tc>
      </w:tr>
      <w:tr w:rsidR="00AF4A5C" w:rsidRPr="00B96873" w14:paraId="7A7502C6" w14:textId="77777777" w:rsidTr="00DA0648">
        <w:tc>
          <w:tcPr>
            <w:tcW w:w="851" w:type="dxa"/>
            <w:vMerge/>
          </w:tcPr>
          <w:p w14:paraId="5B5A6850" w14:textId="77777777" w:rsidR="00AF4A5C" w:rsidRPr="00B96873" w:rsidRDefault="00AF4A5C" w:rsidP="00714ABD">
            <w:pPr>
              <w:spacing w:before="120" w:after="120"/>
              <w:jc w:val="center"/>
            </w:pPr>
          </w:p>
        </w:tc>
        <w:tc>
          <w:tcPr>
            <w:tcW w:w="4403" w:type="dxa"/>
          </w:tcPr>
          <w:p w14:paraId="3660A0A0" w14:textId="77777777" w:rsidR="00AF4A5C" w:rsidRPr="00DA0648" w:rsidRDefault="00AF4A5C" w:rsidP="00714ABD">
            <w:pPr>
              <w:spacing w:before="120" w:after="120"/>
            </w:pPr>
            <w:r>
              <w:rPr>
                <w:i/>
              </w:rPr>
              <w:t>x</w:t>
            </w:r>
            <w:r>
              <w:rPr>
                <w:vertAlign w:val="superscript"/>
              </w:rPr>
              <w:t>3</w:t>
            </w:r>
            <w:r>
              <w:t xml:space="preserve"> + 3</w:t>
            </w:r>
            <w:r>
              <w:rPr>
                <w:i/>
              </w:rPr>
              <w:t>x</w:t>
            </w:r>
            <w:r>
              <w:rPr>
                <w:vertAlign w:val="superscript"/>
              </w:rPr>
              <w:t>2</w:t>
            </w:r>
            <w:r>
              <w:t xml:space="preserve"> – 10</w:t>
            </w:r>
            <w:r>
              <w:rPr>
                <w:i/>
              </w:rPr>
              <w:t>x</w:t>
            </w:r>
            <w:r>
              <w:t xml:space="preserve"> – 24 </w:t>
            </w:r>
          </w:p>
        </w:tc>
        <w:tc>
          <w:tcPr>
            <w:tcW w:w="893" w:type="dxa"/>
          </w:tcPr>
          <w:p w14:paraId="33FEF29E" w14:textId="77777777" w:rsidR="00AF4A5C" w:rsidRPr="00B96873" w:rsidRDefault="00AF4A5C" w:rsidP="006C04E5">
            <w:pPr>
              <w:spacing w:before="120" w:after="120"/>
              <w:jc w:val="center"/>
            </w:pPr>
            <w:r>
              <w:t>A1</w:t>
            </w:r>
          </w:p>
        </w:tc>
        <w:tc>
          <w:tcPr>
            <w:tcW w:w="4273" w:type="dxa"/>
          </w:tcPr>
          <w:p w14:paraId="56AE5EBB" w14:textId="77777777" w:rsidR="00AF4A5C" w:rsidRPr="00B96873" w:rsidRDefault="00AF4A5C" w:rsidP="006C04E5">
            <w:pPr>
              <w:spacing w:before="120" w:after="120"/>
            </w:pPr>
            <w:r>
              <w:t>This mark is given for the correct answer only</w:t>
            </w:r>
          </w:p>
        </w:tc>
      </w:tr>
    </w:tbl>
    <w:p w14:paraId="75F853C6" w14:textId="77777777" w:rsidR="00AF4A5C" w:rsidRDefault="00AF4A5C" w:rsidP="008B77C5">
      <w:pPr>
        <w:jc w:val="both"/>
        <w:rPr>
          <w:b/>
        </w:rPr>
      </w:pPr>
    </w:p>
    <w:p w14:paraId="52B2B7DB" w14:textId="77777777" w:rsidR="00AF4A5C" w:rsidRPr="00B96873" w:rsidRDefault="00AF4A5C" w:rsidP="008B77C5">
      <w:pPr>
        <w:jc w:val="both"/>
        <w:rPr>
          <w:b/>
        </w:rPr>
      </w:pPr>
    </w:p>
    <w:p w14:paraId="2D44402D" w14:textId="77777777" w:rsidR="00AF4A5C" w:rsidRPr="00B96873" w:rsidRDefault="00AF4A5C" w:rsidP="008B77C5">
      <w:pPr>
        <w:spacing w:line="360" w:lineRule="auto"/>
        <w:jc w:val="both"/>
        <w:rPr>
          <w:b/>
        </w:rPr>
      </w:pPr>
      <w:r>
        <w:rPr>
          <w:b/>
        </w:rPr>
        <w:br w:type="page"/>
      </w:r>
      <w:r w:rsidRPr="00B96873">
        <w:rPr>
          <w:b/>
        </w:rPr>
        <w:lastRenderedPageBreak/>
        <w:t xml:space="preserve">Question </w:t>
      </w:r>
      <w:r>
        <w:rPr>
          <w:b/>
        </w:rPr>
        <w:t>15</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1A645141" w14:textId="77777777" w:rsidTr="00714ABD">
        <w:trPr>
          <w:tblHeader/>
        </w:trPr>
        <w:tc>
          <w:tcPr>
            <w:tcW w:w="851" w:type="dxa"/>
            <w:shd w:val="clear" w:color="auto" w:fill="C0C0C0"/>
          </w:tcPr>
          <w:p w14:paraId="2E5EBC3D" w14:textId="77777777" w:rsidR="00AF4A5C" w:rsidRPr="00B96873" w:rsidRDefault="00AF4A5C" w:rsidP="00714ABD">
            <w:pPr>
              <w:rPr>
                <w:b/>
              </w:rPr>
            </w:pPr>
            <w:r w:rsidRPr="00B96873">
              <w:rPr>
                <w:b/>
              </w:rPr>
              <w:t>Part</w:t>
            </w:r>
          </w:p>
        </w:tc>
        <w:tc>
          <w:tcPr>
            <w:tcW w:w="4403" w:type="dxa"/>
            <w:shd w:val="clear" w:color="auto" w:fill="C0C0C0"/>
          </w:tcPr>
          <w:p w14:paraId="03684B5A" w14:textId="77777777" w:rsidR="00AF4A5C" w:rsidRPr="00B96873" w:rsidRDefault="00AF4A5C" w:rsidP="00714ABD">
            <w:pPr>
              <w:rPr>
                <w:b/>
              </w:rPr>
            </w:pPr>
            <w:r w:rsidRPr="00B96873">
              <w:rPr>
                <w:b/>
              </w:rPr>
              <w:t>Working or answer an examiner might expect to see</w:t>
            </w:r>
          </w:p>
        </w:tc>
        <w:tc>
          <w:tcPr>
            <w:tcW w:w="893" w:type="dxa"/>
            <w:shd w:val="clear" w:color="auto" w:fill="C0C0C0"/>
          </w:tcPr>
          <w:p w14:paraId="531F7158" w14:textId="77777777" w:rsidR="00AF4A5C" w:rsidRPr="00B96873" w:rsidRDefault="00AF4A5C" w:rsidP="00714ABD">
            <w:pPr>
              <w:rPr>
                <w:b/>
              </w:rPr>
            </w:pPr>
            <w:r w:rsidRPr="00B96873">
              <w:rPr>
                <w:b/>
              </w:rPr>
              <w:t>Mark</w:t>
            </w:r>
          </w:p>
        </w:tc>
        <w:tc>
          <w:tcPr>
            <w:tcW w:w="4273" w:type="dxa"/>
            <w:shd w:val="clear" w:color="auto" w:fill="C0C0C0"/>
          </w:tcPr>
          <w:p w14:paraId="784C18E7" w14:textId="77777777" w:rsidR="00AF4A5C" w:rsidRPr="00B96873" w:rsidRDefault="00AF4A5C" w:rsidP="00714ABD">
            <w:pPr>
              <w:rPr>
                <w:b/>
              </w:rPr>
            </w:pPr>
            <w:r w:rsidRPr="00B96873">
              <w:rPr>
                <w:b/>
              </w:rPr>
              <w:t>Notes</w:t>
            </w:r>
          </w:p>
        </w:tc>
      </w:tr>
      <w:tr w:rsidR="00AF4A5C" w:rsidRPr="00B96873" w14:paraId="6BB9B775" w14:textId="77777777" w:rsidTr="00714ABD">
        <w:trPr>
          <w:trHeight w:val="230"/>
        </w:trPr>
        <w:tc>
          <w:tcPr>
            <w:tcW w:w="851" w:type="dxa"/>
            <w:vMerge w:val="restart"/>
          </w:tcPr>
          <w:p w14:paraId="158DDD7E" w14:textId="77777777" w:rsidR="00AF4A5C" w:rsidRPr="00B96873" w:rsidRDefault="00AF4A5C" w:rsidP="00714ABD">
            <w:pPr>
              <w:spacing w:before="120" w:after="120"/>
              <w:jc w:val="center"/>
            </w:pPr>
          </w:p>
        </w:tc>
        <w:tc>
          <w:tcPr>
            <w:tcW w:w="4403" w:type="dxa"/>
          </w:tcPr>
          <w:p w14:paraId="7E76EB0F" w14:textId="77777777" w:rsidR="00AF4A5C" w:rsidRDefault="00AF4A5C" w:rsidP="00714ABD">
            <w:pPr>
              <w:spacing w:before="120" w:after="120"/>
            </w:pPr>
            <w:r>
              <w:t xml:space="preserve">7 </w:t>
            </w:r>
            <w:r>
              <w:sym w:font="Symbol" w:char="F0B4"/>
            </w:r>
            <w:r>
              <w:t xml:space="preserve"> 5 = 35</w:t>
            </w:r>
          </w:p>
          <w:p w14:paraId="332498CF" w14:textId="77777777" w:rsidR="00AF4A5C" w:rsidRDefault="00AF4A5C" w:rsidP="007C7041">
            <w:pPr>
              <w:spacing w:before="120" w:after="120"/>
            </w:pPr>
            <w:r>
              <w:t xml:space="preserve">13 </w:t>
            </w:r>
            <w:r>
              <w:sym w:font="Symbol" w:char="F0B4"/>
            </w:r>
            <w:r>
              <w:t xml:space="preserve"> 5 = 65</w:t>
            </w:r>
          </w:p>
          <w:p w14:paraId="1E070881" w14:textId="77777777" w:rsidR="00AF4A5C" w:rsidRPr="00B65CAD" w:rsidRDefault="00AF4A5C" w:rsidP="00714ABD">
            <w:pPr>
              <w:spacing w:before="120" w:after="120"/>
            </w:pPr>
            <w:r>
              <w:t xml:space="preserve">7 </w:t>
            </w:r>
            <w:r>
              <w:sym w:font="Symbol" w:char="F0B4"/>
            </w:r>
            <w:r>
              <w:t xml:space="preserve"> 13 </w:t>
            </w:r>
            <w:r>
              <w:sym w:font="Symbol" w:char="F0B4"/>
            </w:r>
            <w:r>
              <w:t xml:space="preserve"> 5 = 455</w:t>
            </w:r>
          </w:p>
        </w:tc>
        <w:tc>
          <w:tcPr>
            <w:tcW w:w="893" w:type="dxa"/>
          </w:tcPr>
          <w:p w14:paraId="0EDE0566" w14:textId="77777777" w:rsidR="00AF4A5C" w:rsidRPr="00B96873" w:rsidRDefault="00AF4A5C" w:rsidP="00714ABD">
            <w:pPr>
              <w:spacing w:before="120" w:after="120"/>
              <w:jc w:val="center"/>
            </w:pPr>
            <w:r>
              <w:t>M1</w:t>
            </w:r>
          </w:p>
        </w:tc>
        <w:tc>
          <w:tcPr>
            <w:tcW w:w="4273" w:type="dxa"/>
          </w:tcPr>
          <w:p w14:paraId="7681C6EF" w14:textId="77777777" w:rsidR="00AF4A5C" w:rsidRPr="003B4F80" w:rsidRDefault="00AF4A5C" w:rsidP="00C7584F">
            <w:pPr>
              <w:spacing w:before="120" w:after="120"/>
              <w:rPr>
                <w:i/>
              </w:rPr>
            </w:pPr>
            <w:r>
              <w:t>This mark is given for a method to find at least one product</w:t>
            </w:r>
          </w:p>
        </w:tc>
      </w:tr>
      <w:tr w:rsidR="00AF4A5C" w:rsidRPr="00B96873" w14:paraId="1E928BE1" w14:textId="77777777" w:rsidTr="00714ABD">
        <w:trPr>
          <w:trHeight w:val="230"/>
        </w:trPr>
        <w:tc>
          <w:tcPr>
            <w:tcW w:w="851" w:type="dxa"/>
            <w:vMerge/>
          </w:tcPr>
          <w:p w14:paraId="4EBFEE6D" w14:textId="77777777" w:rsidR="00AF4A5C" w:rsidRPr="00B96873" w:rsidRDefault="00AF4A5C" w:rsidP="00714ABD">
            <w:pPr>
              <w:spacing w:before="120" w:after="120"/>
              <w:jc w:val="center"/>
            </w:pPr>
          </w:p>
        </w:tc>
        <w:tc>
          <w:tcPr>
            <w:tcW w:w="4403" w:type="dxa"/>
          </w:tcPr>
          <w:p w14:paraId="342AAD3B" w14:textId="77777777" w:rsidR="00AF4A5C" w:rsidRPr="00450629" w:rsidRDefault="00AF4A5C" w:rsidP="00714ABD">
            <w:pPr>
              <w:spacing w:before="120" w:after="120"/>
            </w:pPr>
            <w:r>
              <w:t>35 + 65 + 455 = 555</w:t>
            </w:r>
          </w:p>
        </w:tc>
        <w:tc>
          <w:tcPr>
            <w:tcW w:w="893" w:type="dxa"/>
          </w:tcPr>
          <w:p w14:paraId="64447DE8" w14:textId="77777777" w:rsidR="00AF4A5C" w:rsidRDefault="00AF4A5C" w:rsidP="00714ABD">
            <w:pPr>
              <w:spacing w:before="120" w:after="120"/>
              <w:jc w:val="center"/>
            </w:pPr>
            <w:r>
              <w:t>C1</w:t>
            </w:r>
          </w:p>
        </w:tc>
        <w:tc>
          <w:tcPr>
            <w:tcW w:w="4273" w:type="dxa"/>
          </w:tcPr>
          <w:p w14:paraId="329F2671" w14:textId="77777777" w:rsidR="00AF4A5C" w:rsidRDefault="00AF4A5C" w:rsidP="00C93FFE">
            <w:pPr>
              <w:spacing w:before="120" w:after="120"/>
            </w:pPr>
            <w:r>
              <w:t>This mark is given for a full explanation</w:t>
            </w:r>
          </w:p>
        </w:tc>
      </w:tr>
    </w:tbl>
    <w:p w14:paraId="770CED82" w14:textId="77777777" w:rsidR="00AF4A5C" w:rsidRDefault="00AF4A5C" w:rsidP="008B77C5">
      <w:pPr>
        <w:jc w:val="both"/>
        <w:rPr>
          <w:b/>
        </w:rPr>
      </w:pPr>
    </w:p>
    <w:p w14:paraId="46008BF6" w14:textId="77777777" w:rsidR="00AF4A5C" w:rsidRDefault="00AF4A5C" w:rsidP="008B77C5">
      <w:pPr>
        <w:jc w:val="both"/>
        <w:rPr>
          <w:b/>
        </w:rPr>
      </w:pPr>
    </w:p>
    <w:p w14:paraId="1E064066" w14:textId="77777777" w:rsidR="00AF4A5C" w:rsidRPr="00B96873" w:rsidRDefault="00AF4A5C" w:rsidP="008B77C5">
      <w:pPr>
        <w:spacing w:line="360" w:lineRule="auto"/>
        <w:jc w:val="both"/>
        <w:rPr>
          <w:b/>
        </w:rPr>
      </w:pPr>
      <w:r w:rsidRPr="00B96873">
        <w:rPr>
          <w:b/>
        </w:rPr>
        <w:t>Question 1</w:t>
      </w:r>
      <w:r>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423"/>
        <w:gridCol w:w="935"/>
        <w:gridCol w:w="4218"/>
      </w:tblGrid>
      <w:tr w:rsidR="00AF4A5C" w:rsidRPr="00B96873" w14:paraId="6A8B053C" w14:textId="77777777" w:rsidTr="00714ABD">
        <w:tc>
          <w:tcPr>
            <w:tcW w:w="844" w:type="dxa"/>
            <w:shd w:val="clear" w:color="auto" w:fill="C0C0C0"/>
          </w:tcPr>
          <w:p w14:paraId="70E14F56" w14:textId="77777777" w:rsidR="00AF4A5C" w:rsidRPr="00B96873" w:rsidRDefault="00AF4A5C" w:rsidP="00714ABD">
            <w:pPr>
              <w:rPr>
                <w:b/>
              </w:rPr>
            </w:pPr>
            <w:r w:rsidRPr="00B96873">
              <w:rPr>
                <w:b/>
              </w:rPr>
              <w:t>Part</w:t>
            </w:r>
          </w:p>
        </w:tc>
        <w:tc>
          <w:tcPr>
            <w:tcW w:w="4423" w:type="dxa"/>
            <w:shd w:val="clear" w:color="auto" w:fill="C0C0C0"/>
          </w:tcPr>
          <w:p w14:paraId="0EAD7E9F" w14:textId="77777777" w:rsidR="00AF4A5C" w:rsidRPr="00B96873" w:rsidRDefault="00AF4A5C" w:rsidP="00714ABD">
            <w:pPr>
              <w:rPr>
                <w:b/>
              </w:rPr>
            </w:pPr>
            <w:r w:rsidRPr="00B96873">
              <w:rPr>
                <w:b/>
              </w:rPr>
              <w:t>Working or answer an examiner might expect to see</w:t>
            </w:r>
          </w:p>
        </w:tc>
        <w:tc>
          <w:tcPr>
            <w:tcW w:w="935" w:type="dxa"/>
            <w:shd w:val="clear" w:color="auto" w:fill="C0C0C0"/>
          </w:tcPr>
          <w:p w14:paraId="30DF4E4A" w14:textId="77777777" w:rsidR="00AF4A5C" w:rsidRPr="00B96873" w:rsidRDefault="00AF4A5C" w:rsidP="00714ABD">
            <w:pPr>
              <w:rPr>
                <w:b/>
              </w:rPr>
            </w:pPr>
            <w:r w:rsidRPr="00B96873">
              <w:rPr>
                <w:b/>
              </w:rPr>
              <w:t>Mark</w:t>
            </w:r>
          </w:p>
        </w:tc>
        <w:tc>
          <w:tcPr>
            <w:tcW w:w="4218" w:type="dxa"/>
            <w:shd w:val="clear" w:color="auto" w:fill="C0C0C0"/>
          </w:tcPr>
          <w:p w14:paraId="01CB2D07" w14:textId="77777777" w:rsidR="00AF4A5C" w:rsidRPr="00B96873" w:rsidRDefault="00AF4A5C" w:rsidP="00714ABD">
            <w:pPr>
              <w:rPr>
                <w:b/>
              </w:rPr>
            </w:pPr>
            <w:r w:rsidRPr="00B96873">
              <w:rPr>
                <w:b/>
              </w:rPr>
              <w:t>Notes</w:t>
            </w:r>
          </w:p>
        </w:tc>
      </w:tr>
      <w:tr w:rsidR="00AF4A5C" w:rsidRPr="00B96873" w14:paraId="18D1A73E" w14:textId="77777777" w:rsidTr="002527E2">
        <w:trPr>
          <w:trHeight w:val="230"/>
        </w:trPr>
        <w:tc>
          <w:tcPr>
            <w:tcW w:w="844" w:type="dxa"/>
            <w:vMerge w:val="restart"/>
          </w:tcPr>
          <w:p w14:paraId="7254C8A1" w14:textId="77777777" w:rsidR="00AF4A5C" w:rsidRPr="00B96873" w:rsidRDefault="00AF4A5C" w:rsidP="00714ABD">
            <w:pPr>
              <w:spacing w:before="120" w:after="120"/>
              <w:jc w:val="center"/>
            </w:pPr>
          </w:p>
        </w:tc>
        <w:tc>
          <w:tcPr>
            <w:tcW w:w="4423" w:type="dxa"/>
          </w:tcPr>
          <w:p w14:paraId="39A1C6AB" w14:textId="77777777" w:rsidR="00AF4A5C" w:rsidRDefault="00AF4A5C" w:rsidP="00C7584F">
            <w:pPr>
              <w:spacing w:before="120" w:after="120"/>
            </w:pPr>
            <w:r w:rsidRPr="00FC29B5">
              <w:rPr>
                <w:i/>
              </w:rPr>
              <w:t xml:space="preserve">EAB </w:t>
            </w:r>
            <w:r>
              <w:t xml:space="preserve">+ </w:t>
            </w:r>
            <w:r w:rsidRPr="00FC29B5">
              <w:rPr>
                <w:i/>
              </w:rPr>
              <w:t>BDE</w:t>
            </w:r>
            <w:r>
              <w:t xml:space="preserve"> = 180,  </w:t>
            </w:r>
            <w:r w:rsidRPr="00FC29B5">
              <w:rPr>
                <w:i/>
              </w:rPr>
              <w:t>ABD</w:t>
            </w:r>
            <w:r>
              <w:t xml:space="preserve"> + </w:t>
            </w:r>
            <w:r w:rsidRPr="00FC29B5">
              <w:rPr>
                <w:i/>
              </w:rPr>
              <w:t>AED</w:t>
            </w:r>
            <w:r>
              <w:t xml:space="preserve"> = 180</w:t>
            </w:r>
          </w:p>
          <w:p w14:paraId="0E4F6378" w14:textId="77777777" w:rsidR="00AF4A5C" w:rsidRPr="00AE01C3" w:rsidRDefault="00AF4A5C" w:rsidP="00C7584F">
            <w:pPr>
              <w:spacing w:before="120" w:after="120"/>
            </w:pPr>
            <w:r w:rsidRPr="00FC29B5">
              <w:rPr>
                <w:i/>
              </w:rPr>
              <w:t>ABD</w:t>
            </w:r>
            <w:r>
              <w:t xml:space="preserve"> = 120  so  </w:t>
            </w:r>
            <w:r w:rsidRPr="00FC29B5">
              <w:rPr>
                <w:i/>
              </w:rPr>
              <w:t>AED</w:t>
            </w:r>
            <w:r>
              <w:t xml:space="preserve"> = 60</w:t>
            </w:r>
          </w:p>
        </w:tc>
        <w:tc>
          <w:tcPr>
            <w:tcW w:w="935" w:type="dxa"/>
          </w:tcPr>
          <w:p w14:paraId="16A7A1CD" w14:textId="77777777" w:rsidR="00AF4A5C" w:rsidRPr="00B96873" w:rsidRDefault="00AF4A5C" w:rsidP="00C7584F">
            <w:pPr>
              <w:spacing w:before="120" w:after="120"/>
              <w:jc w:val="center"/>
            </w:pPr>
            <w:r>
              <w:t>M1</w:t>
            </w:r>
          </w:p>
        </w:tc>
        <w:tc>
          <w:tcPr>
            <w:tcW w:w="4218" w:type="dxa"/>
          </w:tcPr>
          <w:p w14:paraId="37F6F995" w14:textId="77777777" w:rsidR="00AF4A5C" w:rsidRPr="00AE01C3" w:rsidRDefault="00AF4A5C" w:rsidP="00C7584F">
            <w:pPr>
              <w:spacing w:before="120" w:after="120"/>
            </w:pPr>
            <w:r>
              <w:t>This mark is given for a method to use the properties of a cyclic quadrilateral</w:t>
            </w:r>
          </w:p>
        </w:tc>
      </w:tr>
      <w:tr w:rsidR="00AF4A5C" w:rsidRPr="00B96873" w14:paraId="2672DA44" w14:textId="77777777" w:rsidTr="002527E2">
        <w:trPr>
          <w:trHeight w:val="230"/>
        </w:trPr>
        <w:tc>
          <w:tcPr>
            <w:tcW w:w="844" w:type="dxa"/>
            <w:vMerge/>
          </w:tcPr>
          <w:p w14:paraId="3E09AE65" w14:textId="77777777" w:rsidR="00AF4A5C" w:rsidRPr="00B96873" w:rsidRDefault="00AF4A5C" w:rsidP="00714ABD">
            <w:pPr>
              <w:spacing w:before="120" w:after="120"/>
              <w:jc w:val="center"/>
            </w:pPr>
          </w:p>
        </w:tc>
        <w:tc>
          <w:tcPr>
            <w:tcW w:w="4423" w:type="dxa"/>
          </w:tcPr>
          <w:p w14:paraId="14742D5D" w14:textId="77777777" w:rsidR="00AF4A5C" w:rsidRPr="00AE01C3" w:rsidRDefault="00AF4A5C" w:rsidP="00714ABD">
            <w:pPr>
              <w:spacing w:before="120" w:after="120"/>
            </w:pPr>
            <w:r>
              <w:t xml:space="preserve">Let </w:t>
            </w:r>
            <w:r w:rsidRPr="00FC29B5">
              <w:rPr>
                <w:i/>
              </w:rPr>
              <w:t>EAB</w:t>
            </w:r>
            <w:r>
              <w:t xml:space="preserve"> = 2</w:t>
            </w:r>
            <w:r w:rsidRPr="00FC29B5">
              <w:rPr>
                <w:i/>
              </w:rPr>
              <w:t>x</w:t>
            </w:r>
            <w:r>
              <w:t xml:space="preserve"> and </w:t>
            </w:r>
            <w:r w:rsidRPr="00FC29B5">
              <w:rPr>
                <w:i/>
              </w:rPr>
              <w:t xml:space="preserve">BCD </w:t>
            </w:r>
            <w:r>
              <w:t xml:space="preserve">= </w:t>
            </w:r>
            <w:r w:rsidRPr="00FC29B5">
              <w:rPr>
                <w:i/>
              </w:rPr>
              <w:t>x</w:t>
            </w:r>
          </w:p>
        </w:tc>
        <w:tc>
          <w:tcPr>
            <w:tcW w:w="935" w:type="dxa"/>
          </w:tcPr>
          <w:p w14:paraId="47FD0600" w14:textId="77777777" w:rsidR="00AF4A5C" w:rsidRPr="00B96873" w:rsidRDefault="00AF4A5C" w:rsidP="00714ABD">
            <w:pPr>
              <w:spacing w:before="120" w:after="120"/>
              <w:jc w:val="center"/>
            </w:pPr>
            <w:r>
              <w:t>M1</w:t>
            </w:r>
          </w:p>
        </w:tc>
        <w:tc>
          <w:tcPr>
            <w:tcW w:w="4218" w:type="dxa"/>
          </w:tcPr>
          <w:p w14:paraId="50DC1733" w14:textId="77777777" w:rsidR="00AF4A5C" w:rsidRPr="00AE01C3" w:rsidRDefault="00AF4A5C" w:rsidP="00714ABD">
            <w:pPr>
              <w:spacing w:before="120" w:after="120"/>
            </w:pPr>
            <w:r>
              <w:t>This mark is given for a method to use the ratio 2 : 1</w:t>
            </w:r>
          </w:p>
        </w:tc>
      </w:tr>
      <w:tr w:rsidR="00AF4A5C" w:rsidRPr="00B96873" w14:paraId="1BB58E1E" w14:textId="77777777" w:rsidTr="002527E2">
        <w:trPr>
          <w:trHeight w:val="230"/>
        </w:trPr>
        <w:tc>
          <w:tcPr>
            <w:tcW w:w="844" w:type="dxa"/>
            <w:vMerge/>
          </w:tcPr>
          <w:p w14:paraId="1F2C3B45" w14:textId="77777777" w:rsidR="00AF4A5C" w:rsidRDefault="00AF4A5C" w:rsidP="00714ABD">
            <w:pPr>
              <w:spacing w:before="120" w:after="120"/>
              <w:jc w:val="center"/>
            </w:pPr>
          </w:p>
        </w:tc>
        <w:tc>
          <w:tcPr>
            <w:tcW w:w="4423" w:type="dxa"/>
          </w:tcPr>
          <w:p w14:paraId="7EEA945D" w14:textId="77777777" w:rsidR="00AF4A5C" w:rsidRDefault="00AF4A5C" w:rsidP="00C7584F">
            <w:pPr>
              <w:spacing w:before="120" w:after="120"/>
            </w:pPr>
            <w:r w:rsidRPr="00FC29B5">
              <w:rPr>
                <w:i/>
              </w:rPr>
              <w:t>EAB</w:t>
            </w:r>
            <w:r>
              <w:t xml:space="preserve"> + </w:t>
            </w:r>
            <w:r w:rsidRPr="00FC29B5">
              <w:rPr>
                <w:i/>
              </w:rPr>
              <w:t>BCD</w:t>
            </w:r>
            <w:r>
              <w:t xml:space="preserve"> + </w:t>
            </w:r>
            <w:r w:rsidRPr="00FC29B5">
              <w:rPr>
                <w:i/>
              </w:rPr>
              <w:t>AED</w:t>
            </w:r>
            <w:r>
              <w:t xml:space="preserve"> = 180</w:t>
            </w:r>
          </w:p>
          <w:p w14:paraId="084AACDF" w14:textId="77777777" w:rsidR="00AF4A5C" w:rsidRDefault="00AF4A5C" w:rsidP="00C7584F">
            <w:pPr>
              <w:spacing w:before="120" w:after="120"/>
            </w:pPr>
            <w:r>
              <w:t>2</w:t>
            </w:r>
            <w:r>
              <w:rPr>
                <w:i/>
              </w:rPr>
              <w:t>x</w:t>
            </w:r>
            <w:r>
              <w:t xml:space="preserve"> + </w:t>
            </w:r>
            <w:r>
              <w:rPr>
                <w:i/>
              </w:rPr>
              <w:t>x</w:t>
            </w:r>
            <w:r>
              <w:t xml:space="preserve"> + 60 = 180</w:t>
            </w:r>
          </w:p>
          <w:p w14:paraId="33D6AEDE" w14:textId="77777777" w:rsidR="00AF4A5C" w:rsidRDefault="00AF4A5C" w:rsidP="00C7584F">
            <w:pPr>
              <w:spacing w:before="120" w:after="120"/>
            </w:pPr>
            <w:r>
              <w:t>3</w:t>
            </w:r>
            <w:r>
              <w:rPr>
                <w:i/>
              </w:rPr>
              <w:t>x</w:t>
            </w:r>
            <w:r>
              <w:t xml:space="preserve"> + 60 = 180</w:t>
            </w:r>
          </w:p>
          <w:p w14:paraId="4DFF5BE8" w14:textId="77777777" w:rsidR="00AF4A5C" w:rsidRPr="00D32B6D" w:rsidRDefault="00AF4A5C" w:rsidP="00C7584F">
            <w:pPr>
              <w:spacing w:before="120" w:after="120"/>
            </w:pPr>
            <w:r w:rsidRPr="00D32B6D">
              <w:t>3</w:t>
            </w:r>
            <w:r>
              <w:rPr>
                <w:i/>
              </w:rPr>
              <w:t>x</w:t>
            </w:r>
            <w:r w:rsidRPr="00D32B6D">
              <w:t xml:space="preserve"> = 120</w:t>
            </w:r>
          </w:p>
        </w:tc>
        <w:tc>
          <w:tcPr>
            <w:tcW w:w="935" w:type="dxa"/>
          </w:tcPr>
          <w:p w14:paraId="5875A447" w14:textId="77777777" w:rsidR="00AF4A5C" w:rsidRPr="00B96873" w:rsidRDefault="00AF4A5C" w:rsidP="00C7584F">
            <w:pPr>
              <w:spacing w:before="120" w:after="120"/>
              <w:jc w:val="center"/>
            </w:pPr>
            <w:r>
              <w:t>M1</w:t>
            </w:r>
          </w:p>
        </w:tc>
        <w:tc>
          <w:tcPr>
            <w:tcW w:w="4218" w:type="dxa"/>
          </w:tcPr>
          <w:p w14:paraId="342C1F32" w14:textId="77777777" w:rsidR="00AF4A5C" w:rsidRPr="00AE01C3" w:rsidRDefault="00AF4A5C" w:rsidP="00C7584F">
            <w:pPr>
              <w:spacing w:before="120" w:after="120"/>
            </w:pPr>
            <w:r>
              <w:t xml:space="preserve">This mark is given for a method to find the size of angle </w:t>
            </w:r>
            <w:r w:rsidRPr="00FC29B5">
              <w:rPr>
                <w:i/>
              </w:rPr>
              <w:t>BCD</w:t>
            </w:r>
          </w:p>
        </w:tc>
      </w:tr>
      <w:tr w:rsidR="00AF4A5C" w:rsidRPr="00B96873" w14:paraId="594A3D05" w14:textId="77777777" w:rsidTr="002527E2">
        <w:trPr>
          <w:trHeight w:val="230"/>
        </w:trPr>
        <w:tc>
          <w:tcPr>
            <w:tcW w:w="844" w:type="dxa"/>
            <w:vMerge/>
          </w:tcPr>
          <w:p w14:paraId="1F19DD48" w14:textId="77777777" w:rsidR="00AF4A5C" w:rsidRPr="00B96873" w:rsidRDefault="00AF4A5C" w:rsidP="00714ABD">
            <w:pPr>
              <w:spacing w:before="120" w:after="120"/>
              <w:jc w:val="center"/>
            </w:pPr>
          </w:p>
        </w:tc>
        <w:tc>
          <w:tcPr>
            <w:tcW w:w="4423" w:type="dxa"/>
          </w:tcPr>
          <w:p w14:paraId="3E4AD877" w14:textId="77777777" w:rsidR="00AF4A5C" w:rsidRPr="00AE01C3" w:rsidRDefault="00AF4A5C" w:rsidP="00B65CAD">
            <w:pPr>
              <w:spacing w:before="120" w:after="120"/>
            </w:pPr>
            <w:r>
              <w:t>40</w:t>
            </w:r>
          </w:p>
        </w:tc>
        <w:tc>
          <w:tcPr>
            <w:tcW w:w="935" w:type="dxa"/>
          </w:tcPr>
          <w:p w14:paraId="585F27BE" w14:textId="77777777" w:rsidR="00AF4A5C" w:rsidRPr="00B96873" w:rsidRDefault="00AF4A5C" w:rsidP="006C04E5">
            <w:pPr>
              <w:spacing w:before="120" w:after="120"/>
              <w:jc w:val="center"/>
            </w:pPr>
            <w:r>
              <w:t>A1</w:t>
            </w:r>
          </w:p>
        </w:tc>
        <w:tc>
          <w:tcPr>
            <w:tcW w:w="4218" w:type="dxa"/>
          </w:tcPr>
          <w:p w14:paraId="55848E0C" w14:textId="77777777" w:rsidR="00AF4A5C" w:rsidRPr="00B96873" w:rsidRDefault="00AF4A5C" w:rsidP="006C04E5">
            <w:pPr>
              <w:spacing w:before="120" w:after="120"/>
            </w:pPr>
            <w:r>
              <w:t>This mark is given for the correct answer only</w:t>
            </w:r>
          </w:p>
        </w:tc>
      </w:tr>
    </w:tbl>
    <w:p w14:paraId="1013E0C8" w14:textId="77777777" w:rsidR="00AF4A5C" w:rsidRPr="00B96873" w:rsidRDefault="00AF4A5C" w:rsidP="008B77C5">
      <w:pPr>
        <w:rPr>
          <w:b/>
        </w:rPr>
      </w:pPr>
    </w:p>
    <w:p w14:paraId="65A304B6" w14:textId="77777777" w:rsidR="00AF4A5C" w:rsidRPr="00B96873" w:rsidRDefault="00AF4A5C" w:rsidP="008B77C5">
      <w:pPr>
        <w:rPr>
          <w:b/>
        </w:rPr>
      </w:pPr>
    </w:p>
    <w:p w14:paraId="39F8B2D4" w14:textId="77777777" w:rsidR="00AF4A5C" w:rsidRPr="00B96873" w:rsidRDefault="00AF4A5C" w:rsidP="008B77C5">
      <w:pPr>
        <w:spacing w:line="360" w:lineRule="auto"/>
        <w:rPr>
          <w:b/>
        </w:rPr>
      </w:pPr>
      <w:r w:rsidRPr="00B96873">
        <w:rPr>
          <w:b/>
        </w:rPr>
        <w:t>Question 1</w:t>
      </w:r>
      <w:r>
        <w:rPr>
          <w:b/>
        </w:rPr>
        <w:t>7</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945"/>
        <w:gridCol w:w="4243"/>
      </w:tblGrid>
      <w:tr w:rsidR="00AF4A5C" w:rsidRPr="00B96873" w14:paraId="5F3E8846" w14:textId="77777777" w:rsidTr="00714ABD">
        <w:tc>
          <w:tcPr>
            <w:tcW w:w="750" w:type="dxa"/>
            <w:shd w:val="clear" w:color="auto" w:fill="C0C0C0"/>
          </w:tcPr>
          <w:p w14:paraId="14F13A65" w14:textId="77777777" w:rsidR="00AF4A5C" w:rsidRPr="00B96873" w:rsidRDefault="00AF4A5C" w:rsidP="00714ABD">
            <w:pPr>
              <w:rPr>
                <w:b/>
              </w:rPr>
            </w:pPr>
            <w:r w:rsidRPr="00B96873">
              <w:rPr>
                <w:b/>
              </w:rPr>
              <w:t>Part</w:t>
            </w:r>
          </w:p>
        </w:tc>
        <w:tc>
          <w:tcPr>
            <w:tcW w:w="4518" w:type="dxa"/>
            <w:shd w:val="clear" w:color="auto" w:fill="C0C0C0"/>
          </w:tcPr>
          <w:p w14:paraId="055A0432" w14:textId="77777777" w:rsidR="00AF4A5C" w:rsidRPr="00B96873" w:rsidRDefault="00AF4A5C" w:rsidP="00714ABD">
            <w:pPr>
              <w:rPr>
                <w:b/>
              </w:rPr>
            </w:pPr>
            <w:r w:rsidRPr="00B96873">
              <w:rPr>
                <w:b/>
              </w:rPr>
              <w:t>Working or answer an examiner might expect to see</w:t>
            </w:r>
          </w:p>
        </w:tc>
        <w:tc>
          <w:tcPr>
            <w:tcW w:w="945" w:type="dxa"/>
            <w:shd w:val="clear" w:color="auto" w:fill="C0C0C0"/>
          </w:tcPr>
          <w:p w14:paraId="695F9AEC" w14:textId="77777777" w:rsidR="00AF4A5C" w:rsidRPr="00B96873" w:rsidRDefault="00AF4A5C" w:rsidP="00714ABD">
            <w:pPr>
              <w:rPr>
                <w:b/>
              </w:rPr>
            </w:pPr>
            <w:r w:rsidRPr="00B96873">
              <w:rPr>
                <w:b/>
              </w:rPr>
              <w:t>Mark</w:t>
            </w:r>
          </w:p>
        </w:tc>
        <w:tc>
          <w:tcPr>
            <w:tcW w:w="4243" w:type="dxa"/>
            <w:shd w:val="clear" w:color="auto" w:fill="C0C0C0"/>
          </w:tcPr>
          <w:p w14:paraId="13C748BF" w14:textId="77777777" w:rsidR="00AF4A5C" w:rsidRPr="00B96873" w:rsidRDefault="00AF4A5C" w:rsidP="00714ABD">
            <w:pPr>
              <w:rPr>
                <w:b/>
              </w:rPr>
            </w:pPr>
            <w:r w:rsidRPr="00B96873">
              <w:rPr>
                <w:b/>
              </w:rPr>
              <w:t>Notes</w:t>
            </w:r>
          </w:p>
        </w:tc>
      </w:tr>
      <w:tr w:rsidR="00AF4A5C" w:rsidRPr="00B96873" w14:paraId="1DFD318E" w14:textId="77777777" w:rsidTr="00AA69DD">
        <w:trPr>
          <w:trHeight w:val="70"/>
        </w:trPr>
        <w:tc>
          <w:tcPr>
            <w:tcW w:w="750" w:type="dxa"/>
            <w:vMerge w:val="restart"/>
          </w:tcPr>
          <w:p w14:paraId="7CFECACE" w14:textId="77777777" w:rsidR="00AF4A5C" w:rsidRPr="00B96873" w:rsidRDefault="00AF4A5C" w:rsidP="00714ABD">
            <w:pPr>
              <w:spacing w:before="120" w:after="120"/>
              <w:jc w:val="center"/>
            </w:pPr>
          </w:p>
        </w:tc>
        <w:tc>
          <w:tcPr>
            <w:tcW w:w="4518" w:type="dxa"/>
            <w:vMerge w:val="restart"/>
          </w:tcPr>
          <w:p w14:paraId="55B737D2" w14:textId="77777777" w:rsidR="00AF4A5C" w:rsidRDefault="00AF4A5C" w:rsidP="00714ABD">
            <w:pPr>
              <w:spacing w:before="120" w:after="120"/>
            </w:pPr>
            <w:r w:rsidRPr="00852649">
              <w:rPr>
                <w:b/>
              </w:rPr>
              <w:t>A</w:t>
            </w:r>
            <w:r>
              <w:t xml:space="preserve"> : </w:t>
            </w:r>
            <w:r w:rsidRPr="00852649">
              <w:rPr>
                <w:b/>
              </w:rPr>
              <w:t>B</w:t>
            </w:r>
            <w:r>
              <w:t xml:space="preserve"> = 2 : 3</w:t>
            </w:r>
          </w:p>
          <w:p w14:paraId="70E55E36" w14:textId="77777777" w:rsidR="00AF4A5C" w:rsidRDefault="00AF4A5C" w:rsidP="00714ABD">
            <w:pPr>
              <w:spacing w:before="120" w:after="120"/>
            </w:pPr>
            <w:r w:rsidRPr="00852649">
              <w:rPr>
                <w:b/>
              </w:rPr>
              <w:t>C</w:t>
            </w:r>
            <w:r>
              <w:t xml:space="preserve"> : </w:t>
            </w:r>
            <w:r w:rsidRPr="00852649">
              <w:rPr>
                <w:b/>
              </w:rPr>
              <w:t>D</w:t>
            </w:r>
            <w:r>
              <w:t xml:space="preserve"> = 3 : 4</w:t>
            </w:r>
          </w:p>
          <w:p w14:paraId="2A5C1F2D" w14:textId="77777777" w:rsidR="00AF4A5C" w:rsidRPr="00B304ED" w:rsidRDefault="00AF4A5C" w:rsidP="00714ABD">
            <w:pPr>
              <w:spacing w:before="120" w:after="120"/>
            </w:pPr>
            <w:r w:rsidRPr="00852649">
              <w:rPr>
                <w:b/>
              </w:rPr>
              <w:t>A</w:t>
            </w:r>
            <w:r>
              <w:t xml:space="preserve"> + </w:t>
            </w:r>
            <w:r w:rsidRPr="00852649">
              <w:rPr>
                <w:b/>
              </w:rPr>
              <w:t>B</w:t>
            </w:r>
            <w:r>
              <w:t xml:space="preserve"> : </w:t>
            </w:r>
            <w:r w:rsidRPr="00852649">
              <w:rPr>
                <w:b/>
              </w:rPr>
              <w:t>C</w:t>
            </w:r>
            <w:r>
              <w:t xml:space="preserve"> + </w:t>
            </w:r>
            <w:r w:rsidRPr="00852649">
              <w:rPr>
                <w:b/>
              </w:rPr>
              <w:t>D</w:t>
            </w:r>
            <w:r>
              <w:t xml:space="preserve"> = 3: 1</w:t>
            </w:r>
          </w:p>
        </w:tc>
        <w:tc>
          <w:tcPr>
            <w:tcW w:w="945" w:type="dxa"/>
          </w:tcPr>
          <w:p w14:paraId="2B24C802" w14:textId="77777777" w:rsidR="00AF4A5C" w:rsidRDefault="00AF4A5C" w:rsidP="00714ABD">
            <w:pPr>
              <w:spacing w:before="120" w:after="120"/>
              <w:jc w:val="center"/>
            </w:pPr>
            <w:r>
              <w:t>P1</w:t>
            </w:r>
          </w:p>
        </w:tc>
        <w:tc>
          <w:tcPr>
            <w:tcW w:w="4243" w:type="dxa"/>
          </w:tcPr>
          <w:p w14:paraId="3D19B338" w14:textId="77777777" w:rsidR="00AF4A5C" w:rsidRDefault="00AF4A5C" w:rsidP="00714ABD">
            <w:pPr>
              <w:spacing w:before="120" w:after="120"/>
            </w:pPr>
            <w:r>
              <w:t>This mark is given for a first step in a process to write at least one relationship between two weights</w:t>
            </w:r>
          </w:p>
        </w:tc>
      </w:tr>
      <w:tr w:rsidR="00AF4A5C" w:rsidRPr="00B96873" w14:paraId="7BED0C07" w14:textId="77777777" w:rsidTr="00AA69DD">
        <w:trPr>
          <w:trHeight w:val="70"/>
        </w:trPr>
        <w:tc>
          <w:tcPr>
            <w:tcW w:w="750" w:type="dxa"/>
            <w:vMerge/>
          </w:tcPr>
          <w:p w14:paraId="1562CFA2" w14:textId="77777777" w:rsidR="00AF4A5C" w:rsidRPr="00B96873" w:rsidRDefault="00AF4A5C" w:rsidP="00714ABD">
            <w:pPr>
              <w:spacing w:before="120" w:after="120"/>
              <w:jc w:val="center"/>
            </w:pPr>
          </w:p>
        </w:tc>
        <w:tc>
          <w:tcPr>
            <w:tcW w:w="4518" w:type="dxa"/>
            <w:vMerge/>
          </w:tcPr>
          <w:p w14:paraId="0AC4326D" w14:textId="77777777" w:rsidR="00AF4A5C" w:rsidRPr="00B304ED" w:rsidRDefault="00AF4A5C" w:rsidP="00714ABD">
            <w:pPr>
              <w:spacing w:before="120" w:after="120"/>
            </w:pPr>
          </w:p>
        </w:tc>
        <w:tc>
          <w:tcPr>
            <w:tcW w:w="945" w:type="dxa"/>
          </w:tcPr>
          <w:p w14:paraId="23CF3865" w14:textId="77777777" w:rsidR="00AF4A5C" w:rsidRDefault="00AF4A5C" w:rsidP="00714ABD">
            <w:pPr>
              <w:spacing w:before="120" w:after="120"/>
              <w:jc w:val="center"/>
            </w:pPr>
            <w:r>
              <w:t>P1</w:t>
            </w:r>
          </w:p>
        </w:tc>
        <w:tc>
          <w:tcPr>
            <w:tcW w:w="4243" w:type="dxa"/>
          </w:tcPr>
          <w:p w14:paraId="5FB34864" w14:textId="77777777" w:rsidR="00AF4A5C" w:rsidRDefault="00AF4A5C" w:rsidP="00F3193E">
            <w:pPr>
              <w:spacing w:before="120" w:after="120"/>
            </w:pPr>
            <w:r>
              <w:t>This mark is given for process to write all three relationships between the weights</w:t>
            </w:r>
          </w:p>
        </w:tc>
      </w:tr>
      <w:tr w:rsidR="00AF4A5C" w:rsidRPr="00B96873" w14:paraId="7CB4B637" w14:textId="77777777" w:rsidTr="00AA69DD">
        <w:trPr>
          <w:trHeight w:val="70"/>
        </w:trPr>
        <w:tc>
          <w:tcPr>
            <w:tcW w:w="750" w:type="dxa"/>
            <w:vMerge/>
          </w:tcPr>
          <w:p w14:paraId="4FF3515E" w14:textId="77777777" w:rsidR="00AF4A5C" w:rsidRPr="00B96873" w:rsidRDefault="00AF4A5C" w:rsidP="00714ABD">
            <w:pPr>
              <w:spacing w:before="120" w:after="120"/>
              <w:jc w:val="center"/>
            </w:pPr>
          </w:p>
        </w:tc>
        <w:tc>
          <w:tcPr>
            <w:tcW w:w="4518" w:type="dxa"/>
          </w:tcPr>
          <w:p w14:paraId="4485617C" w14:textId="77777777" w:rsidR="00AF4A5C" w:rsidRDefault="00AF4A5C" w:rsidP="00714ABD">
            <w:pPr>
              <w:spacing w:before="120" w:after="120"/>
            </w:pPr>
            <w:r>
              <w:t xml:space="preserve">For </w:t>
            </w:r>
            <w:r w:rsidRPr="00AD6B6A">
              <w:rPr>
                <w:b/>
              </w:rPr>
              <w:t>A</w:t>
            </w:r>
            <w:r>
              <w:t xml:space="preserve"> : </w:t>
            </w:r>
            <w:r w:rsidRPr="00AD6B6A">
              <w:rPr>
                <w:b/>
              </w:rPr>
              <w:t>B</w:t>
            </w:r>
            <w:r>
              <w:t>, multiply by (3 + 4) to get 14 : 21</w:t>
            </w:r>
          </w:p>
          <w:p w14:paraId="4BF99FD2" w14:textId="77777777" w:rsidR="00AF4A5C" w:rsidRDefault="00AF4A5C" w:rsidP="00AD6B6A">
            <w:pPr>
              <w:spacing w:before="120" w:after="120"/>
            </w:pPr>
            <w:r>
              <w:t xml:space="preserve">For </w:t>
            </w:r>
            <w:r>
              <w:rPr>
                <w:b/>
              </w:rPr>
              <w:t>C</w:t>
            </w:r>
            <w:r>
              <w:t xml:space="preserve"> : </w:t>
            </w:r>
            <w:r>
              <w:rPr>
                <w:b/>
              </w:rPr>
              <w:t>D</w:t>
            </w:r>
            <w:r>
              <w:t>, multiply by (2 + 3) to get 15 : 20</w:t>
            </w:r>
          </w:p>
          <w:p w14:paraId="427529F5" w14:textId="77777777" w:rsidR="00AF4A5C" w:rsidRDefault="00AF4A5C" w:rsidP="00714ABD">
            <w:pPr>
              <w:spacing w:before="120" w:after="120"/>
            </w:pPr>
            <w:r>
              <w:t xml:space="preserve">But </w:t>
            </w:r>
            <w:r w:rsidRPr="00852649">
              <w:rPr>
                <w:b/>
              </w:rPr>
              <w:t>A</w:t>
            </w:r>
            <w:r>
              <w:t xml:space="preserve"> + </w:t>
            </w:r>
            <w:r w:rsidRPr="00852649">
              <w:rPr>
                <w:b/>
              </w:rPr>
              <w:t>B</w:t>
            </w:r>
            <w:r>
              <w:t xml:space="preserve"> : </w:t>
            </w:r>
            <w:r w:rsidRPr="00852649">
              <w:rPr>
                <w:b/>
              </w:rPr>
              <w:t>C</w:t>
            </w:r>
            <w:r>
              <w:t xml:space="preserve"> + </w:t>
            </w:r>
            <w:r w:rsidRPr="00852649">
              <w:rPr>
                <w:b/>
              </w:rPr>
              <w:t>D</w:t>
            </w:r>
            <w:r>
              <w:t xml:space="preserve"> = 3: 1</w:t>
            </w:r>
          </w:p>
          <w:p w14:paraId="23D780B6" w14:textId="77777777" w:rsidR="00AF4A5C" w:rsidRPr="00B304ED" w:rsidRDefault="00AF4A5C" w:rsidP="00714ABD">
            <w:pPr>
              <w:spacing w:before="120" w:after="120"/>
            </w:pPr>
            <w:r>
              <w:t xml:space="preserve">so ratio is (3 </w:t>
            </w:r>
            <w:r>
              <w:sym w:font="Symbol" w:char="F0B4"/>
            </w:r>
            <w:r>
              <w:t xml:space="preserve"> 14) : (3 </w:t>
            </w:r>
            <w:r>
              <w:sym w:font="Symbol" w:char="F0B4"/>
            </w:r>
            <w:r>
              <w:t xml:space="preserve"> 21) : 15 : 20</w:t>
            </w:r>
          </w:p>
        </w:tc>
        <w:tc>
          <w:tcPr>
            <w:tcW w:w="945" w:type="dxa"/>
          </w:tcPr>
          <w:p w14:paraId="1D717E64" w14:textId="77777777" w:rsidR="00AF4A5C" w:rsidRPr="00B96873" w:rsidRDefault="00AF4A5C" w:rsidP="00714ABD">
            <w:pPr>
              <w:spacing w:before="120" w:after="120"/>
              <w:jc w:val="center"/>
            </w:pPr>
            <w:r>
              <w:t>P1</w:t>
            </w:r>
          </w:p>
        </w:tc>
        <w:tc>
          <w:tcPr>
            <w:tcW w:w="4243" w:type="dxa"/>
          </w:tcPr>
          <w:p w14:paraId="260A859E" w14:textId="77777777" w:rsidR="00AF4A5C" w:rsidRPr="00AD6B6A" w:rsidRDefault="00AF4A5C" w:rsidP="00F3193E">
            <w:pPr>
              <w:spacing w:before="120" w:after="120"/>
            </w:pPr>
            <w:r>
              <w:t xml:space="preserve">This mark is given for process to use ratios to compare </w:t>
            </w:r>
            <w:r w:rsidRPr="00AD6B6A">
              <w:rPr>
                <w:b/>
              </w:rPr>
              <w:t>A</w:t>
            </w:r>
            <w:r>
              <w:t xml:space="preserve"> + </w:t>
            </w:r>
            <w:r w:rsidRPr="00AD6B6A">
              <w:rPr>
                <w:b/>
              </w:rPr>
              <w:t>B</w:t>
            </w:r>
            <w:r>
              <w:t xml:space="preserve"> and </w:t>
            </w:r>
            <w:r w:rsidRPr="00AD6B6A">
              <w:rPr>
                <w:b/>
              </w:rPr>
              <w:t>C</w:t>
            </w:r>
            <w:r>
              <w:t xml:space="preserve"> + </w:t>
            </w:r>
            <w:r w:rsidRPr="00AD6B6A">
              <w:rPr>
                <w:b/>
              </w:rPr>
              <w:t>D</w:t>
            </w:r>
            <w:r>
              <w:rPr>
                <w:b/>
              </w:rPr>
              <w:t xml:space="preserve"> </w:t>
            </w:r>
            <w:r>
              <w:t>and link all four weights</w:t>
            </w:r>
          </w:p>
        </w:tc>
      </w:tr>
      <w:tr w:rsidR="00AF4A5C" w:rsidRPr="00B96873" w14:paraId="30B049F4" w14:textId="77777777" w:rsidTr="00AA69DD">
        <w:trPr>
          <w:trHeight w:val="70"/>
        </w:trPr>
        <w:tc>
          <w:tcPr>
            <w:tcW w:w="750" w:type="dxa"/>
            <w:vMerge/>
          </w:tcPr>
          <w:p w14:paraId="3BBF688C" w14:textId="77777777" w:rsidR="00AF4A5C" w:rsidRPr="00B96873" w:rsidRDefault="00AF4A5C" w:rsidP="00714ABD">
            <w:pPr>
              <w:spacing w:before="120" w:after="120"/>
              <w:jc w:val="center"/>
            </w:pPr>
          </w:p>
        </w:tc>
        <w:tc>
          <w:tcPr>
            <w:tcW w:w="4518" w:type="dxa"/>
          </w:tcPr>
          <w:p w14:paraId="391A9368" w14:textId="77777777" w:rsidR="00AF4A5C" w:rsidRPr="00B96873" w:rsidRDefault="00AF4A5C" w:rsidP="00714ABD">
            <w:pPr>
              <w:spacing w:before="120" w:after="120"/>
            </w:pPr>
            <w:r>
              <w:t>42 : 63 : 15 : 20</w:t>
            </w:r>
          </w:p>
        </w:tc>
        <w:tc>
          <w:tcPr>
            <w:tcW w:w="945" w:type="dxa"/>
          </w:tcPr>
          <w:p w14:paraId="4B95E0BC" w14:textId="77777777" w:rsidR="00AF4A5C" w:rsidRDefault="00AF4A5C" w:rsidP="00714ABD">
            <w:pPr>
              <w:spacing w:before="120" w:after="120"/>
              <w:jc w:val="center"/>
            </w:pPr>
            <w:r>
              <w:t>A1</w:t>
            </w:r>
          </w:p>
        </w:tc>
        <w:tc>
          <w:tcPr>
            <w:tcW w:w="4243" w:type="dxa"/>
          </w:tcPr>
          <w:p w14:paraId="4FDB71F9" w14:textId="77777777" w:rsidR="00AF4A5C" w:rsidRPr="00B96873" w:rsidRDefault="00AF4A5C" w:rsidP="00C93FFE">
            <w:pPr>
              <w:spacing w:before="120" w:after="120"/>
            </w:pPr>
            <w:r>
              <w:t>This mark is given for the correct answer only</w:t>
            </w:r>
          </w:p>
        </w:tc>
      </w:tr>
    </w:tbl>
    <w:p w14:paraId="7611F013" w14:textId="77777777" w:rsidR="00AF4A5C" w:rsidRPr="00B96873" w:rsidRDefault="00AF4A5C" w:rsidP="008B77C5"/>
    <w:p w14:paraId="29341253" w14:textId="77777777" w:rsidR="00AF4A5C" w:rsidRPr="00B96873" w:rsidRDefault="00AF4A5C" w:rsidP="008B77C5">
      <w:pPr>
        <w:spacing w:line="360" w:lineRule="auto"/>
        <w:rPr>
          <w:b/>
        </w:rPr>
      </w:pPr>
      <w:r>
        <w:rPr>
          <w:b/>
        </w:rPr>
        <w:br w:type="page"/>
      </w:r>
      <w:r w:rsidRPr="00B96873">
        <w:rPr>
          <w:b/>
        </w:rPr>
        <w:lastRenderedPageBreak/>
        <w:t xml:space="preserve">Question </w:t>
      </w:r>
      <w:r>
        <w:rPr>
          <w:b/>
        </w:rPr>
        <w:t>18</w:t>
      </w:r>
      <w:r w:rsidRPr="00B96873">
        <w:rPr>
          <w:b/>
        </w:rPr>
        <w:t xml:space="preserve">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AF4A5C" w:rsidRPr="00B96873" w14:paraId="1AF60B3C" w14:textId="77777777" w:rsidTr="00714ABD">
        <w:tc>
          <w:tcPr>
            <w:tcW w:w="749" w:type="dxa"/>
            <w:shd w:val="clear" w:color="auto" w:fill="C0C0C0"/>
          </w:tcPr>
          <w:p w14:paraId="4DAFB2B9" w14:textId="77777777" w:rsidR="00AF4A5C" w:rsidRPr="00B96873" w:rsidRDefault="00AF4A5C" w:rsidP="00714ABD">
            <w:pPr>
              <w:rPr>
                <w:b/>
              </w:rPr>
            </w:pPr>
            <w:r w:rsidRPr="00B96873">
              <w:rPr>
                <w:b/>
              </w:rPr>
              <w:t>Part</w:t>
            </w:r>
          </w:p>
        </w:tc>
        <w:tc>
          <w:tcPr>
            <w:tcW w:w="4519" w:type="dxa"/>
            <w:shd w:val="clear" w:color="auto" w:fill="C0C0C0"/>
          </w:tcPr>
          <w:p w14:paraId="6868425D" w14:textId="77777777" w:rsidR="00AF4A5C" w:rsidRPr="00B96873" w:rsidRDefault="00AF4A5C" w:rsidP="00714ABD">
            <w:pPr>
              <w:rPr>
                <w:b/>
              </w:rPr>
            </w:pPr>
            <w:r w:rsidRPr="00B96873">
              <w:rPr>
                <w:b/>
              </w:rPr>
              <w:t>Working or answer an examiner might expect to see</w:t>
            </w:r>
          </w:p>
        </w:tc>
        <w:tc>
          <w:tcPr>
            <w:tcW w:w="934" w:type="dxa"/>
            <w:shd w:val="clear" w:color="auto" w:fill="C0C0C0"/>
          </w:tcPr>
          <w:p w14:paraId="02C6DDDA" w14:textId="77777777" w:rsidR="00AF4A5C" w:rsidRPr="00B96873" w:rsidRDefault="00AF4A5C" w:rsidP="00714ABD">
            <w:pPr>
              <w:rPr>
                <w:b/>
              </w:rPr>
            </w:pPr>
            <w:r w:rsidRPr="00B96873">
              <w:rPr>
                <w:b/>
              </w:rPr>
              <w:t>Mark</w:t>
            </w:r>
          </w:p>
        </w:tc>
        <w:tc>
          <w:tcPr>
            <w:tcW w:w="4254" w:type="dxa"/>
            <w:shd w:val="clear" w:color="auto" w:fill="C0C0C0"/>
          </w:tcPr>
          <w:p w14:paraId="2239B589" w14:textId="77777777" w:rsidR="00AF4A5C" w:rsidRPr="00B96873" w:rsidRDefault="00AF4A5C" w:rsidP="00714ABD">
            <w:pPr>
              <w:rPr>
                <w:b/>
              </w:rPr>
            </w:pPr>
            <w:r w:rsidRPr="00B96873">
              <w:rPr>
                <w:b/>
              </w:rPr>
              <w:t>Notes</w:t>
            </w:r>
          </w:p>
        </w:tc>
      </w:tr>
      <w:tr w:rsidR="00AF4A5C" w:rsidRPr="00B96873" w14:paraId="6CED4AE5" w14:textId="77777777" w:rsidTr="00714ABD">
        <w:tc>
          <w:tcPr>
            <w:tcW w:w="749" w:type="dxa"/>
            <w:vMerge w:val="restart"/>
          </w:tcPr>
          <w:p w14:paraId="6C19CBB2" w14:textId="77777777" w:rsidR="00AF4A5C" w:rsidRPr="00B96873" w:rsidRDefault="00AF4A5C" w:rsidP="00714ABD">
            <w:pPr>
              <w:spacing w:before="120" w:after="120"/>
              <w:jc w:val="center"/>
            </w:pPr>
          </w:p>
        </w:tc>
        <w:tc>
          <w:tcPr>
            <w:tcW w:w="4519" w:type="dxa"/>
            <w:vMerge w:val="restart"/>
          </w:tcPr>
          <w:p w14:paraId="34A84FC5" w14:textId="77777777" w:rsidR="00AF4A5C" w:rsidRPr="00B304ED" w:rsidRDefault="00AF4A5C" w:rsidP="00714ABD">
            <w:pPr>
              <w:spacing w:before="120" w:after="120"/>
            </w:pPr>
            <w:r>
              <w:t xml:space="preserve">translation of </w:t>
            </w:r>
            <w:r w:rsidRPr="00852649">
              <w:rPr>
                <w:position w:val="-30"/>
              </w:rPr>
              <w:object w:dxaOrig="420" w:dyaOrig="720" w14:anchorId="20CABC08">
                <v:shape id="_x0000_i1035" type="#_x0000_t75" style="width:21pt;height:36pt" o:ole="">
                  <v:imagedata r:id="rId26" o:title=""/>
                </v:shape>
                <o:OLEObject Type="Embed" ProgID="Equation.3" ShapeID="_x0000_i1035" DrawAspect="Content" ObjectID="_1729662568" r:id="rId27"/>
              </w:object>
            </w:r>
          </w:p>
        </w:tc>
        <w:tc>
          <w:tcPr>
            <w:tcW w:w="934" w:type="dxa"/>
          </w:tcPr>
          <w:p w14:paraId="380905D1" w14:textId="77777777" w:rsidR="00AF4A5C" w:rsidRPr="00B96873" w:rsidRDefault="00AF4A5C" w:rsidP="00714ABD">
            <w:pPr>
              <w:spacing w:before="120" w:after="120"/>
              <w:jc w:val="center"/>
            </w:pPr>
            <w:r>
              <w:t>C1</w:t>
            </w:r>
          </w:p>
        </w:tc>
        <w:tc>
          <w:tcPr>
            <w:tcW w:w="4254" w:type="dxa"/>
          </w:tcPr>
          <w:p w14:paraId="4D31072E" w14:textId="77777777" w:rsidR="00AF4A5C" w:rsidRPr="004F4311" w:rsidRDefault="00AF4A5C" w:rsidP="00714ABD">
            <w:pPr>
              <w:spacing w:before="120" w:after="120"/>
              <w:rPr>
                <w:i/>
              </w:rPr>
            </w:pPr>
            <w:r>
              <w:t>This mark is given for translation stated</w:t>
            </w:r>
          </w:p>
        </w:tc>
      </w:tr>
      <w:tr w:rsidR="00AF4A5C" w:rsidRPr="00B96873" w14:paraId="59190C99" w14:textId="77777777" w:rsidTr="00714ABD">
        <w:tc>
          <w:tcPr>
            <w:tcW w:w="749" w:type="dxa"/>
            <w:vMerge/>
          </w:tcPr>
          <w:p w14:paraId="665F3591" w14:textId="77777777" w:rsidR="00AF4A5C" w:rsidRPr="00B96873" w:rsidRDefault="00AF4A5C" w:rsidP="00714ABD">
            <w:pPr>
              <w:spacing w:before="120" w:after="120"/>
              <w:jc w:val="center"/>
            </w:pPr>
          </w:p>
        </w:tc>
        <w:tc>
          <w:tcPr>
            <w:tcW w:w="4519" w:type="dxa"/>
            <w:vMerge/>
          </w:tcPr>
          <w:p w14:paraId="6D96D79C" w14:textId="77777777" w:rsidR="00AF4A5C" w:rsidRPr="00B304ED" w:rsidRDefault="00AF4A5C" w:rsidP="00714ABD">
            <w:pPr>
              <w:spacing w:before="120" w:after="120"/>
            </w:pPr>
          </w:p>
        </w:tc>
        <w:tc>
          <w:tcPr>
            <w:tcW w:w="934" w:type="dxa"/>
          </w:tcPr>
          <w:p w14:paraId="4EDA7701" w14:textId="77777777" w:rsidR="00AF4A5C" w:rsidRPr="00B96873" w:rsidRDefault="00AF4A5C" w:rsidP="00714ABD">
            <w:pPr>
              <w:spacing w:before="120" w:after="120"/>
              <w:jc w:val="center"/>
            </w:pPr>
            <w:r>
              <w:t>A1</w:t>
            </w:r>
          </w:p>
        </w:tc>
        <w:tc>
          <w:tcPr>
            <w:tcW w:w="4254" w:type="dxa"/>
          </w:tcPr>
          <w:p w14:paraId="2E143A9B" w14:textId="77777777" w:rsidR="00AF4A5C" w:rsidRPr="00B96873" w:rsidRDefault="00AF4A5C" w:rsidP="00C7584F">
            <w:pPr>
              <w:spacing w:before="120" w:after="120"/>
            </w:pPr>
            <w:r>
              <w:t>This mark is given for the correct vector</w:t>
            </w:r>
          </w:p>
        </w:tc>
      </w:tr>
    </w:tbl>
    <w:p w14:paraId="31051D94" w14:textId="77777777" w:rsidR="00AF4A5C" w:rsidRDefault="00AF4A5C" w:rsidP="008B77C5"/>
    <w:p w14:paraId="2C4C81FF" w14:textId="77777777" w:rsidR="00AF4A5C" w:rsidRPr="00B96873" w:rsidRDefault="00AF4A5C" w:rsidP="008B77C5"/>
    <w:p w14:paraId="0E23D534" w14:textId="77777777" w:rsidR="00AF4A5C" w:rsidRPr="00B96873" w:rsidRDefault="00AF4A5C" w:rsidP="008B77C5">
      <w:pPr>
        <w:spacing w:line="360" w:lineRule="auto"/>
        <w:rPr>
          <w:b/>
        </w:rPr>
      </w:pPr>
      <w:r w:rsidRPr="00B96873">
        <w:rPr>
          <w:b/>
        </w:rPr>
        <w:t xml:space="preserve">Question </w:t>
      </w:r>
      <w:r>
        <w:rPr>
          <w:b/>
        </w:rPr>
        <w:t>19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1883B957" w14:textId="77777777" w:rsidTr="00714ABD">
        <w:tc>
          <w:tcPr>
            <w:tcW w:w="851" w:type="dxa"/>
            <w:shd w:val="clear" w:color="auto" w:fill="C0C0C0"/>
          </w:tcPr>
          <w:p w14:paraId="0FB6DCE6" w14:textId="77777777" w:rsidR="00AF4A5C" w:rsidRPr="00B96873" w:rsidRDefault="00AF4A5C" w:rsidP="00714ABD">
            <w:pPr>
              <w:rPr>
                <w:b/>
              </w:rPr>
            </w:pPr>
            <w:r w:rsidRPr="00B96873">
              <w:rPr>
                <w:b/>
              </w:rPr>
              <w:t>Part</w:t>
            </w:r>
          </w:p>
        </w:tc>
        <w:tc>
          <w:tcPr>
            <w:tcW w:w="4403" w:type="dxa"/>
            <w:shd w:val="clear" w:color="auto" w:fill="C0C0C0"/>
          </w:tcPr>
          <w:p w14:paraId="75450F16" w14:textId="77777777" w:rsidR="00AF4A5C" w:rsidRPr="00B96873" w:rsidRDefault="00AF4A5C" w:rsidP="00714ABD">
            <w:pPr>
              <w:rPr>
                <w:b/>
              </w:rPr>
            </w:pPr>
            <w:r w:rsidRPr="00B96873">
              <w:rPr>
                <w:b/>
              </w:rPr>
              <w:t>Working an or answer examiner might expect to see</w:t>
            </w:r>
          </w:p>
        </w:tc>
        <w:tc>
          <w:tcPr>
            <w:tcW w:w="893" w:type="dxa"/>
            <w:shd w:val="clear" w:color="auto" w:fill="C0C0C0"/>
          </w:tcPr>
          <w:p w14:paraId="7560AD49" w14:textId="77777777" w:rsidR="00AF4A5C" w:rsidRPr="00B96873" w:rsidRDefault="00AF4A5C" w:rsidP="00714ABD">
            <w:pPr>
              <w:rPr>
                <w:b/>
              </w:rPr>
            </w:pPr>
            <w:r w:rsidRPr="00B96873">
              <w:rPr>
                <w:b/>
              </w:rPr>
              <w:t>Mark</w:t>
            </w:r>
          </w:p>
        </w:tc>
        <w:tc>
          <w:tcPr>
            <w:tcW w:w="4273" w:type="dxa"/>
            <w:shd w:val="clear" w:color="auto" w:fill="C0C0C0"/>
          </w:tcPr>
          <w:p w14:paraId="18E4B1BF" w14:textId="77777777" w:rsidR="00AF4A5C" w:rsidRPr="00B96873" w:rsidRDefault="00AF4A5C" w:rsidP="00714ABD">
            <w:pPr>
              <w:rPr>
                <w:b/>
              </w:rPr>
            </w:pPr>
            <w:r w:rsidRPr="00B96873">
              <w:rPr>
                <w:b/>
              </w:rPr>
              <w:t>Notes</w:t>
            </w:r>
          </w:p>
        </w:tc>
      </w:tr>
      <w:tr w:rsidR="00AF4A5C" w:rsidRPr="00B96873" w14:paraId="25A41CCB" w14:textId="77777777" w:rsidTr="00714ABD">
        <w:trPr>
          <w:trHeight w:val="230"/>
        </w:trPr>
        <w:tc>
          <w:tcPr>
            <w:tcW w:w="851" w:type="dxa"/>
            <w:vMerge w:val="restart"/>
          </w:tcPr>
          <w:p w14:paraId="106A06FD" w14:textId="77777777" w:rsidR="00AF4A5C" w:rsidRPr="00B96873" w:rsidRDefault="00AF4A5C" w:rsidP="00714ABD">
            <w:pPr>
              <w:spacing w:before="120" w:after="120"/>
              <w:jc w:val="center"/>
            </w:pPr>
          </w:p>
        </w:tc>
        <w:tc>
          <w:tcPr>
            <w:tcW w:w="4403" w:type="dxa"/>
          </w:tcPr>
          <w:p w14:paraId="4E9ADD38" w14:textId="77777777" w:rsidR="00AF4A5C" w:rsidRPr="003C60FA" w:rsidRDefault="00AF4A5C" w:rsidP="00714ABD">
            <w:pPr>
              <w:spacing w:before="120" w:after="120"/>
            </w:pPr>
            <w:r>
              <w:t xml:space="preserve">Probability of a green counter = </w:t>
            </w:r>
            <w:r w:rsidRPr="00B72EB8">
              <w:rPr>
                <w:position w:val="-24"/>
              </w:rPr>
              <w:object w:dxaOrig="320" w:dyaOrig="620" w14:anchorId="1C9C32AF">
                <v:shape id="_x0000_i1036" type="#_x0000_t75" style="width:15.5pt;height:30.5pt" o:ole="">
                  <v:imagedata r:id="rId28" o:title=""/>
                </v:shape>
                <o:OLEObject Type="Embed" ProgID="Equation.3" ShapeID="_x0000_i1036" DrawAspect="Content" ObjectID="_1729662569" r:id="rId29"/>
              </w:object>
            </w:r>
            <w:r>
              <w:t xml:space="preserve"> </w:t>
            </w:r>
            <w:r>
              <w:sym w:font="Symbol" w:char="F0B4"/>
            </w:r>
            <w:r>
              <w:t xml:space="preserve"> 0.6</w:t>
            </w:r>
          </w:p>
        </w:tc>
        <w:tc>
          <w:tcPr>
            <w:tcW w:w="893" w:type="dxa"/>
          </w:tcPr>
          <w:p w14:paraId="262587DC" w14:textId="77777777" w:rsidR="00AF4A5C" w:rsidRPr="00B96873" w:rsidRDefault="00AF4A5C" w:rsidP="00714ABD">
            <w:pPr>
              <w:spacing w:before="120" w:after="120"/>
              <w:jc w:val="center"/>
            </w:pPr>
            <w:r>
              <w:t>P1</w:t>
            </w:r>
          </w:p>
        </w:tc>
        <w:tc>
          <w:tcPr>
            <w:tcW w:w="4273" w:type="dxa"/>
          </w:tcPr>
          <w:p w14:paraId="08D9C696" w14:textId="77777777" w:rsidR="00AF4A5C" w:rsidRPr="00470AD1" w:rsidRDefault="00AF4A5C" w:rsidP="00714ABD">
            <w:pPr>
              <w:spacing w:before="120" w:after="120"/>
            </w:pPr>
            <w:r>
              <w:t>This mark is given for a process to use the ratio to work out the probability of choosing a green counter</w:t>
            </w:r>
          </w:p>
        </w:tc>
      </w:tr>
      <w:tr w:rsidR="00AF4A5C" w:rsidRPr="00B96873" w14:paraId="51CBB970" w14:textId="77777777" w:rsidTr="00714ABD">
        <w:trPr>
          <w:trHeight w:val="230"/>
        </w:trPr>
        <w:tc>
          <w:tcPr>
            <w:tcW w:w="851" w:type="dxa"/>
            <w:vMerge/>
          </w:tcPr>
          <w:p w14:paraId="23F16958" w14:textId="77777777" w:rsidR="00AF4A5C" w:rsidRPr="00B96873" w:rsidRDefault="00AF4A5C" w:rsidP="00714ABD">
            <w:pPr>
              <w:spacing w:before="120" w:after="120"/>
              <w:jc w:val="center"/>
            </w:pPr>
          </w:p>
        </w:tc>
        <w:tc>
          <w:tcPr>
            <w:tcW w:w="4403" w:type="dxa"/>
          </w:tcPr>
          <w:p w14:paraId="7F632763" w14:textId="77777777" w:rsidR="00AF4A5C" w:rsidRPr="00B03675" w:rsidRDefault="00AF4A5C" w:rsidP="00714ABD">
            <w:pPr>
              <w:spacing w:before="120" w:after="120"/>
            </w:pPr>
            <w:r w:rsidRPr="00B72EB8">
              <w:rPr>
                <w:position w:val="-24"/>
              </w:rPr>
              <w:object w:dxaOrig="320" w:dyaOrig="620" w14:anchorId="2F512AC2">
                <v:shape id="_x0000_i1037" type="#_x0000_t75" style="width:15.5pt;height:30.5pt" o:ole="">
                  <v:imagedata r:id="rId30" o:title=""/>
                </v:shape>
                <o:OLEObject Type="Embed" ProgID="Equation.3" ShapeID="_x0000_i1037" DrawAspect="Content" ObjectID="_1729662570" r:id="rId31"/>
              </w:object>
            </w:r>
            <w:r>
              <w:t xml:space="preserve"> </w:t>
            </w:r>
            <w:r>
              <w:sym w:font="Symbol" w:char="F0B4"/>
            </w:r>
            <w:r>
              <w:t xml:space="preserve"> 0.6 </w:t>
            </w:r>
            <w:r>
              <w:sym w:font="Symbol" w:char="F0B4"/>
            </w:r>
            <w:r>
              <w:t xml:space="preserve"> 50</w:t>
            </w:r>
          </w:p>
        </w:tc>
        <w:tc>
          <w:tcPr>
            <w:tcW w:w="893" w:type="dxa"/>
          </w:tcPr>
          <w:p w14:paraId="19EAF9AD" w14:textId="77777777" w:rsidR="00AF4A5C" w:rsidRPr="00B96873" w:rsidRDefault="00AF4A5C" w:rsidP="00714ABD">
            <w:pPr>
              <w:spacing w:before="120" w:after="120"/>
              <w:jc w:val="center"/>
            </w:pPr>
            <w:r>
              <w:t>P1</w:t>
            </w:r>
          </w:p>
        </w:tc>
        <w:tc>
          <w:tcPr>
            <w:tcW w:w="4273" w:type="dxa"/>
          </w:tcPr>
          <w:p w14:paraId="66792D4C" w14:textId="77777777" w:rsidR="00AF4A5C" w:rsidRPr="00470AD1" w:rsidRDefault="00AF4A5C" w:rsidP="006C04E5">
            <w:pPr>
              <w:spacing w:before="120" w:after="120"/>
            </w:pPr>
            <w:r>
              <w:t>This mark is given for a process to work out an estimate for the number of green counters</w:t>
            </w:r>
          </w:p>
        </w:tc>
      </w:tr>
      <w:tr w:rsidR="00AF4A5C" w:rsidRPr="00B96873" w14:paraId="2108BEC8" w14:textId="77777777" w:rsidTr="00714ABD">
        <w:trPr>
          <w:trHeight w:val="230"/>
        </w:trPr>
        <w:tc>
          <w:tcPr>
            <w:tcW w:w="851" w:type="dxa"/>
            <w:vMerge/>
          </w:tcPr>
          <w:p w14:paraId="0F95EF0F" w14:textId="77777777" w:rsidR="00AF4A5C" w:rsidRPr="00B96873" w:rsidRDefault="00AF4A5C" w:rsidP="00714ABD">
            <w:pPr>
              <w:spacing w:before="120" w:after="120"/>
              <w:jc w:val="center"/>
            </w:pPr>
          </w:p>
        </w:tc>
        <w:tc>
          <w:tcPr>
            <w:tcW w:w="4403" w:type="dxa"/>
          </w:tcPr>
          <w:p w14:paraId="0600BF1C" w14:textId="77777777" w:rsidR="00AF4A5C" w:rsidRPr="006E2485" w:rsidRDefault="00AF4A5C" w:rsidP="00714ABD">
            <w:pPr>
              <w:spacing w:before="120" w:after="120"/>
            </w:pPr>
            <w:r>
              <w:t>16</w:t>
            </w:r>
          </w:p>
        </w:tc>
        <w:tc>
          <w:tcPr>
            <w:tcW w:w="893" w:type="dxa"/>
          </w:tcPr>
          <w:p w14:paraId="65B05289" w14:textId="77777777" w:rsidR="00AF4A5C" w:rsidRDefault="00AF4A5C" w:rsidP="00714ABD">
            <w:pPr>
              <w:spacing w:before="120" w:after="120"/>
              <w:jc w:val="center"/>
            </w:pPr>
            <w:r>
              <w:t>A1</w:t>
            </w:r>
          </w:p>
        </w:tc>
        <w:tc>
          <w:tcPr>
            <w:tcW w:w="4273" w:type="dxa"/>
          </w:tcPr>
          <w:p w14:paraId="385B48E8" w14:textId="77777777" w:rsidR="00AF4A5C" w:rsidRPr="00B96873" w:rsidRDefault="00AF4A5C" w:rsidP="00C7584F">
            <w:pPr>
              <w:spacing w:before="120" w:after="120"/>
            </w:pPr>
            <w:r>
              <w:t>This mark is given for the correct answer only</w:t>
            </w:r>
          </w:p>
        </w:tc>
      </w:tr>
    </w:tbl>
    <w:p w14:paraId="678BB19B" w14:textId="77777777" w:rsidR="00AF4A5C" w:rsidRDefault="00AF4A5C" w:rsidP="008B77C5">
      <w:pPr>
        <w:rPr>
          <w:b/>
        </w:rPr>
      </w:pPr>
    </w:p>
    <w:p w14:paraId="752974ED" w14:textId="77777777" w:rsidR="00AF4A5C" w:rsidRDefault="00AF4A5C" w:rsidP="008B77C5">
      <w:pPr>
        <w:rPr>
          <w:b/>
        </w:rPr>
      </w:pPr>
    </w:p>
    <w:p w14:paraId="52779E55" w14:textId="77777777" w:rsidR="00AF4A5C" w:rsidRPr="00B96873" w:rsidRDefault="00AF4A5C" w:rsidP="00074C89">
      <w:pPr>
        <w:spacing w:line="360" w:lineRule="auto"/>
        <w:rPr>
          <w:b/>
        </w:rPr>
      </w:pPr>
      <w:r w:rsidRPr="00B96873">
        <w:rPr>
          <w:b/>
        </w:rPr>
        <w:t xml:space="preserve">Question </w:t>
      </w:r>
      <w:r>
        <w:rPr>
          <w:b/>
        </w:rPr>
        <w:t>20</w:t>
      </w:r>
      <w:r w:rsidRPr="00B96873">
        <w:rPr>
          <w:b/>
        </w:rPr>
        <w:t xml:space="preserve"> (Total </w:t>
      </w:r>
      <w:r>
        <w:rPr>
          <w:b/>
        </w:rPr>
        <w:t>3</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AF4A5C" w:rsidRPr="00B96873" w14:paraId="77323C78" w14:textId="77777777" w:rsidTr="00714ABD">
        <w:tc>
          <w:tcPr>
            <w:tcW w:w="851" w:type="dxa"/>
            <w:shd w:val="clear" w:color="auto" w:fill="C0C0C0"/>
          </w:tcPr>
          <w:p w14:paraId="520214FE" w14:textId="77777777" w:rsidR="00AF4A5C" w:rsidRPr="00B96873" w:rsidRDefault="00AF4A5C" w:rsidP="00714ABD">
            <w:pPr>
              <w:rPr>
                <w:b/>
              </w:rPr>
            </w:pPr>
            <w:r w:rsidRPr="00B96873">
              <w:rPr>
                <w:b/>
              </w:rPr>
              <w:t>Part</w:t>
            </w:r>
          </w:p>
        </w:tc>
        <w:tc>
          <w:tcPr>
            <w:tcW w:w="4493" w:type="dxa"/>
            <w:shd w:val="clear" w:color="auto" w:fill="C0C0C0"/>
          </w:tcPr>
          <w:p w14:paraId="34EC469D" w14:textId="77777777" w:rsidR="00AF4A5C" w:rsidRPr="00B96873" w:rsidRDefault="00AF4A5C" w:rsidP="00714ABD">
            <w:pPr>
              <w:rPr>
                <w:b/>
              </w:rPr>
            </w:pPr>
            <w:r w:rsidRPr="00B96873">
              <w:rPr>
                <w:b/>
              </w:rPr>
              <w:t>Working or answer an examiner might expect to see</w:t>
            </w:r>
          </w:p>
        </w:tc>
        <w:tc>
          <w:tcPr>
            <w:tcW w:w="880" w:type="dxa"/>
            <w:shd w:val="clear" w:color="auto" w:fill="C0C0C0"/>
          </w:tcPr>
          <w:p w14:paraId="675DD5EA" w14:textId="77777777" w:rsidR="00AF4A5C" w:rsidRPr="00B96873" w:rsidRDefault="00AF4A5C" w:rsidP="00714ABD">
            <w:pPr>
              <w:rPr>
                <w:b/>
              </w:rPr>
            </w:pPr>
            <w:r w:rsidRPr="00B96873">
              <w:rPr>
                <w:b/>
              </w:rPr>
              <w:t>Mark</w:t>
            </w:r>
          </w:p>
        </w:tc>
        <w:tc>
          <w:tcPr>
            <w:tcW w:w="4224" w:type="dxa"/>
            <w:shd w:val="clear" w:color="auto" w:fill="C0C0C0"/>
          </w:tcPr>
          <w:p w14:paraId="15E46CE5" w14:textId="77777777" w:rsidR="00AF4A5C" w:rsidRPr="00B96873" w:rsidRDefault="00AF4A5C" w:rsidP="00714ABD">
            <w:pPr>
              <w:rPr>
                <w:b/>
              </w:rPr>
            </w:pPr>
            <w:r w:rsidRPr="00B96873">
              <w:rPr>
                <w:b/>
              </w:rPr>
              <w:t>Notes</w:t>
            </w:r>
          </w:p>
        </w:tc>
      </w:tr>
      <w:tr w:rsidR="00AF4A5C" w:rsidRPr="00B96873" w14:paraId="7E61C2D0" w14:textId="77777777" w:rsidTr="00AA69DD">
        <w:trPr>
          <w:trHeight w:val="204"/>
        </w:trPr>
        <w:tc>
          <w:tcPr>
            <w:tcW w:w="851" w:type="dxa"/>
            <w:vMerge w:val="restart"/>
          </w:tcPr>
          <w:p w14:paraId="5D46B909" w14:textId="77777777" w:rsidR="00AF4A5C" w:rsidRPr="00B96873" w:rsidRDefault="00AF4A5C" w:rsidP="00714ABD">
            <w:pPr>
              <w:spacing w:before="120" w:after="120"/>
              <w:jc w:val="center"/>
            </w:pPr>
          </w:p>
        </w:tc>
        <w:tc>
          <w:tcPr>
            <w:tcW w:w="4493" w:type="dxa"/>
          </w:tcPr>
          <w:p w14:paraId="7D356868" w14:textId="77777777" w:rsidR="00AF4A5C" w:rsidRPr="006C04E5" w:rsidRDefault="00AF4A5C" w:rsidP="00AA69DD">
            <w:pPr>
              <w:spacing w:before="120" w:after="120"/>
              <w:rPr>
                <w:i/>
              </w:rPr>
            </w:pPr>
            <w:r>
              <w:t xml:space="preserve">angle </w:t>
            </w:r>
            <w:r w:rsidRPr="006C04E5">
              <w:rPr>
                <w:i/>
              </w:rPr>
              <w:t>EAD</w:t>
            </w:r>
            <w:r>
              <w:t xml:space="preserve"> = angle </w:t>
            </w:r>
            <w:r w:rsidRPr="006C04E5">
              <w:rPr>
                <w:i/>
              </w:rPr>
              <w:t>ADE</w:t>
            </w:r>
          </w:p>
          <w:p w14:paraId="04F34B55" w14:textId="77777777" w:rsidR="00AF4A5C" w:rsidRPr="00231B61" w:rsidRDefault="00AF4A5C" w:rsidP="00AA69DD">
            <w:pPr>
              <w:spacing w:before="120" w:after="120"/>
            </w:pPr>
            <w:r>
              <w:t>base angles of an isosceles triangle are equal</w:t>
            </w:r>
          </w:p>
        </w:tc>
        <w:tc>
          <w:tcPr>
            <w:tcW w:w="880" w:type="dxa"/>
          </w:tcPr>
          <w:p w14:paraId="049D9E93" w14:textId="77777777" w:rsidR="00AF4A5C" w:rsidRPr="00B96873" w:rsidRDefault="00AF4A5C" w:rsidP="00C93FFE">
            <w:pPr>
              <w:spacing w:before="120" w:after="120"/>
              <w:jc w:val="center"/>
            </w:pPr>
            <w:r>
              <w:t>C1</w:t>
            </w:r>
          </w:p>
        </w:tc>
        <w:tc>
          <w:tcPr>
            <w:tcW w:w="4224" w:type="dxa"/>
          </w:tcPr>
          <w:p w14:paraId="2DD924B3" w14:textId="77777777" w:rsidR="00AF4A5C" w:rsidRPr="0066242E" w:rsidRDefault="00AF4A5C" w:rsidP="00AA69DD">
            <w:pPr>
              <w:spacing w:before="120" w:after="120"/>
            </w:pPr>
            <w:r>
              <w:t>This mark is given for a finding equal angles with a valid reason</w:t>
            </w:r>
            <w:r w:rsidRPr="009F0E49">
              <w:rPr>
                <w:i/>
              </w:rPr>
              <w:t xml:space="preserve"> </w:t>
            </w:r>
          </w:p>
        </w:tc>
      </w:tr>
      <w:tr w:rsidR="00AF4A5C" w:rsidRPr="00B96873" w14:paraId="76C55618" w14:textId="77777777" w:rsidTr="00AA69DD">
        <w:trPr>
          <w:trHeight w:val="70"/>
        </w:trPr>
        <w:tc>
          <w:tcPr>
            <w:tcW w:w="851" w:type="dxa"/>
            <w:vMerge/>
          </w:tcPr>
          <w:p w14:paraId="077B92F6" w14:textId="77777777" w:rsidR="00AF4A5C" w:rsidRPr="00B96873" w:rsidRDefault="00AF4A5C" w:rsidP="00714ABD">
            <w:pPr>
              <w:spacing w:before="120" w:after="120"/>
              <w:jc w:val="center"/>
            </w:pPr>
          </w:p>
        </w:tc>
        <w:tc>
          <w:tcPr>
            <w:tcW w:w="4493" w:type="dxa"/>
          </w:tcPr>
          <w:p w14:paraId="2AC1A256" w14:textId="77777777" w:rsidR="00AF4A5C" w:rsidRDefault="00AF4A5C" w:rsidP="00AA69DD">
            <w:pPr>
              <w:spacing w:before="120" w:after="120"/>
            </w:pPr>
            <w:r w:rsidRPr="006C04E5">
              <w:rPr>
                <w:i/>
              </w:rPr>
              <w:t>AB</w:t>
            </w:r>
            <w:r>
              <w:t xml:space="preserve"> + </w:t>
            </w:r>
            <w:r w:rsidRPr="006C04E5">
              <w:rPr>
                <w:i/>
              </w:rPr>
              <w:t>BC</w:t>
            </w:r>
            <w:r>
              <w:t xml:space="preserve"> = </w:t>
            </w:r>
            <w:r w:rsidRPr="006C04E5">
              <w:rPr>
                <w:i/>
              </w:rPr>
              <w:t>BC</w:t>
            </w:r>
            <w:r>
              <w:t xml:space="preserve"> + </w:t>
            </w:r>
            <w:r w:rsidRPr="006C04E5">
              <w:rPr>
                <w:i/>
              </w:rPr>
              <w:t>CD</w:t>
            </w:r>
          </w:p>
        </w:tc>
        <w:tc>
          <w:tcPr>
            <w:tcW w:w="880" w:type="dxa"/>
          </w:tcPr>
          <w:p w14:paraId="617D9535" w14:textId="77777777" w:rsidR="00AF4A5C" w:rsidRDefault="00AF4A5C" w:rsidP="00C93FFE">
            <w:pPr>
              <w:spacing w:before="120" w:after="120"/>
              <w:jc w:val="center"/>
            </w:pPr>
            <w:r>
              <w:t>C1</w:t>
            </w:r>
          </w:p>
        </w:tc>
        <w:tc>
          <w:tcPr>
            <w:tcW w:w="4224" w:type="dxa"/>
          </w:tcPr>
          <w:p w14:paraId="29D1F589" w14:textId="77777777" w:rsidR="00AF4A5C" w:rsidRPr="0066242E" w:rsidRDefault="00AF4A5C" w:rsidP="00C7584F">
            <w:pPr>
              <w:spacing w:before="120" w:after="120"/>
            </w:pPr>
            <w:r>
              <w:t>This mark is given for use of the ratio     1 : 2: 1</w:t>
            </w:r>
            <w:r w:rsidRPr="009F0E49">
              <w:rPr>
                <w:i/>
              </w:rPr>
              <w:t xml:space="preserve"> </w:t>
            </w:r>
          </w:p>
        </w:tc>
      </w:tr>
      <w:tr w:rsidR="00AF4A5C" w:rsidRPr="00B96873" w14:paraId="312739FF" w14:textId="77777777" w:rsidTr="00AA69DD">
        <w:trPr>
          <w:trHeight w:val="70"/>
        </w:trPr>
        <w:tc>
          <w:tcPr>
            <w:tcW w:w="851" w:type="dxa"/>
            <w:vMerge/>
          </w:tcPr>
          <w:p w14:paraId="0B84C1F2" w14:textId="77777777" w:rsidR="00AF4A5C" w:rsidRPr="00B96873" w:rsidRDefault="00AF4A5C" w:rsidP="00714ABD">
            <w:pPr>
              <w:spacing w:before="120" w:after="120"/>
              <w:jc w:val="center"/>
            </w:pPr>
          </w:p>
        </w:tc>
        <w:tc>
          <w:tcPr>
            <w:tcW w:w="4493" w:type="dxa"/>
          </w:tcPr>
          <w:p w14:paraId="7F1111B0" w14:textId="77777777" w:rsidR="00AF4A5C" w:rsidRPr="00231B61" w:rsidRDefault="00AF4A5C" w:rsidP="00AA69DD">
            <w:pPr>
              <w:spacing w:before="120" w:after="120"/>
            </w:pPr>
            <w:r>
              <w:t xml:space="preserve">Thus </w:t>
            </w:r>
            <w:r w:rsidRPr="006C04E5">
              <w:rPr>
                <w:i/>
              </w:rPr>
              <w:t xml:space="preserve">ACE </w:t>
            </w:r>
            <w:r>
              <w:t xml:space="preserve">is congruent to </w:t>
            </w:r>
            <w:r w:rsidRPr="006C04E5">
              <w:rPr>
                <w:i/>
              </w:rPr>
              <w:t xml:space="preserve">DBE </w:t>
            </w:r>
            <w:r>
              <w:t>(using SAS)</w:t>
            </w:r>
          </w:p>
        </w:tc>
        <w:tc>
          <w:tcPr>
            <w:tcW w:w="880" w:type="dxa"/>
          </w:tcPr>
          <w:p w14:paraId="4CE096A8" w14:textId="77777777" w:rsidR="00AF4A5C" w:rsidRPr="00B96873" w:rsidRDefault="00AF4A5C" w:rsidP="00C93FFE">
            <w:pPr>
              <w:spacing w:before="120" w:after="120"/>
              <w:jc w:val="center"/>
            </w:pPr>
            <w:r>
              <w:t>C1</w:t>
            </w:r>
          </w:p>
        </w:tc>
        <w:tc>
          <w:tcPr>
            <w:tcW w:w="4224" w:type="dxa"/>
          </w:tcPr>
          <w:p w14:paraId="5F007F79" w14:textId="77777777" w:rsidR="00AF4A5C" w:rsidRPr="0066242E" w:rsidRDefault="00AF4A5C" w:rsidP="00E66F3B">
            <w:pPr>
              <w:spacing w:before="120" w:after="120"/>
            </w:pPr>
            <w:r>
              <w:t>This mark is given for a complete proof</w:t>
            </w:r>
          </w:p>
        </w:tc>
      </w:tr>
    </w:tbl>
    <w:p w14:paraId="48E8BAD6" w14:textId="77777777" w:rsidR="00AF4A5C" w:rsidRDefault="00AF4A5C" w:rsidP="008B77C5"/>
    <w:p w14:paraId="23547D5C" w14:textId="77777777" w:rsidR="00AF4A5C" w:rsidRPr="00B96873" w:rsidRDefault="00AF4A5C" w:rsidP="00065E5C">
      <w:pPr>
        <w:spacing w:line="360" w:lineRule="auto"/>
        <w:rPr>
          <w:b/>
        </w:rPr>
      </w:pPr>
      <w:r>
        <w:rPr>
          <w:b/>
        </w:rPr>
        <w:br w:type="page"/>
      </w:r>
      <w:r w:rsidRPr="00B96873">
        <w:rPr>
          <w:b/>
        </w:rPr>
        <w:lastRenderedPageBreak/>
        <w:t xml:space="preserve">Question </w:t>
      </w:r>
      <w:r>
        <w:rPr>
          <w:b/>
        </w:rPr>
        <w:t>21</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526DAF28" w14:textId="77777777" w:rsidTr="004F68FA">
        <w:tc>
          <w:tcPr>
            <w:tcW w:w="851" w:type="dxa"/>
            <w:shd w:val="clear" w:color="auto" w:fill="C0C0C0"/>
          </w:tcPr>
          <w:p w14:paraId="7B59EF2F" w14:textId="77777777" w:rsidR="00AF4A5C" w:rsidRPr="00B96873" w:rsidRDefault="00AF4A5C" w:rsidP="004F68FA">
            <w:pPr>
              <w:rPr>
                <w:b/>
              </w:rPr>
            </w:pPr>
            <w:r w:rsidRPr="00B96873">
              <w:rPr>
                <w:b/>
              </w:rPr>
              <w:t>Part</w:t>
            </w:r>
          </w:p>
        </w:tc>
        <w:tc>
          <w:tcPr>
            <w:tcW w:w="4403" w:type="dxa"/>
            <w:shd w:val="clear" w:color="auto" w:fill="C0C0C0"/>
          </w:tcPr>
          <w:p w14:paraId="4439EA31" w14:textId="77777777" w:rsidR="00AF4A5C" w:rsidRPr="00B96873" w:rsidRDefault="00AF4A5C" w:rsidP="004F68FA">
            <w:pPr>
              <w:rPr>
                <w:b/>
              </w:rPr>
            </w:pPr>
            <w:r w:rsidRPr="00B96873">
              <w:rPr>
                <w:b/>
              </w:rPr>
              <w:t>Working an or answer examiner might expect to see</w:t>
            </w:r>
          </w:p>
        </w:tc>
        <w:tc>
          <w:tcPr>
            <w:tcW w:w="893" w:type="dxa"/>
            <w:shd w:val="clear" w:color="auto" w:fill="C0C0C0"/>
          </w:tcPr>
          <w:p w14:paraId="7CDA270C" w14:textId="77777777" w:rsidR="00AF4A5C" w:rsidRPr="00B96873" w:rsidRDefault="00AF4A5C" w:rsidP="004F68FA">
            <w:pPr>
              <w:rPr>
                <w:b/>
              </w:rPr>
            </w:pPr>
            <w:r w:rsidRPr="00B96873">
              <w:rPr>
                <w:b/>
              </w:rPr>
              <w:t>Mark</w:t>
            </w:r>
          </w:p>
        </w:tc>
        <w:tc>
          <w:tcPr>
            <w:tcW w:w="4273" w:type="dxa"/>
            <w:shd w:val="clear" w:color="auto" w:fill="C0C0C0"/>
          </w:tcPr>
          <w:p w14:paraId="581901FA" w14:textId="77777777" w:rsidR="00AF4A5C" w:rsidRPr="00B96873" w:rsidRDefault="00AF4A5C" w:rsidP="004F68FA">
            <w:pPr>
              <w:rPr>
                <w:b/>
              </w:rPr>
            </w:pPr>
            <w:r w:rsidRPr="00B96873">
              <w:rPr>
                <w:b/>
              </w:rPr>
              <w:t>Notes</w:t>
            </w:r>
          </w:p>
        </w:tc>
      </w:tr>
      <w:tr w:rsidR="00AF4A5C" w:rsidRPr="00B96873" w14:paraId="76B3F208" w14:textId="77777777" w:rsidTr="00133663">
        <w:trPr>
          <w:trHeight w:val="230"/>
        </w:trPr>
        <w:tc>
          <w:tcPr>
            <w:tcW w:w="851" w:type="dxa"/>
            <w:vMerge w:val="restart"/>
          </w:tcPr>
          <w:p w14:paraId="54E57B7B" w14:textId="77777777" w:rsidR="00AF4A5C" w:rsidRPr="00B96873" w:rsidRDefault="00AF4A5C" w:rsidP="004F68FA">
            <w:pPr>
              <w:spacing w:before="120" w:after="120"/>
              <w:jc w:val="center"/>
            </w:pPr>
          </w:p>
        </w:tc>
        <w:tc>
          <w:tcPr>
            <w:tcW w:w="4403" w:type="dxa"/>
          </w:tcPr>
          <w:p w14:paraId="02BEF162" w14:textId="77777777" w:rsidR="00AF4A5C" w:rsidRDefault="00AF4A5C" w:rsidP="004F68FA">
            <w:pPr>
              <w:spacing w:before="120" w:after="120"/>
            </w:pPr>
            <w:r>
              <w:t>4(</w:t>
            </w:r>
            <w:r>
              <w:rPr>
                <w:i/>
              </w:rPr>
              <w:t>x</w:t>
            </w:r>
            <w:r>
              <w:rPr>
                <w:vertAlign w:val="superscript"/>
              </w:rPr>
              <w:t>2</w:t>
            </w:r>
            <w:r>
              <w:t xml:space="preserve"> – 14</w:t>
            </w:r>
            <w:r>
              <w:rPr>
                <w:i/>
              </w:rPr>
              <w:t>x</w:t>
            </w:r>
            <w:r>
              <w:t>)</w:t>
            </w:r>
          </w:p>
          <w:p w14:paraId="723EEBF4" w14:textId="77777777" w:rsidR="00AF4A5C" w:rsidRDefault="00AF4A5C" w:rsidP="004F68FA">
            <w:pPr>
              <w:spacing w:before="120" w:after="120"/>
            </w:pPr>
            <w:r>
              <w:t>or</w:t>
            </w:r>
          </w:p>
          <w:p w14:paraId="72EEE80D" w14:textId="77777777" w:rsidR="00AF4A5C" w:rsidRPr="006C04E5" w:rsidRDefault="00AF4A5C" w:rsidP="004F68FA">
            <w:pPr>
              <w:spacing w:before="120" w:after="120"/>
              <w:rPr>
                <w:i/>
              </w:rPr>
            </w:pPr>
            <w:r>
              <w:t>(2</w:t>
            </w:r>
            <w:r>
              <w:rPr>
                <w:i/>
              </w:rPr>
              <w:t>x</w:t>
            </w:r>
            <w:r>
              <w:t xml:space="preserve"> – 14)</w:t>
            </w:r>
            <w:r>
              <w:rPr>
                <w:vertAlign w:val="superscript"/>
              </w:rPr>
              <w:t>2</w:t>
            </w:r>
            <w:r>
              <w:t xml:space="preserve"> + </w:t>
            </w:r>
            <w:r>
              <w:rPr>
                <w:i/>
              </w:rPr>
              <w:t>c</w:t>
            </w:r>
          </w:p>
        </w:tc>
        <w:tc>
          <w:tcPr>
            <w:tcW w:w="893" w:type="dxa"/>
          </w:tcPr>
          <w:p w14:paraId="52492798" w14:textId="77777777" w:rsidR="00AF4A5C" w:rsidRDefault="00AF4A5C" w:rsidP="004F68FA">
            <w:pPr>
              <w:spacing w:before="120" w:after="120"/>
              <w:jc w:val="center"/>
            </w:pPr>
            <w:r>
              <w:t>P1</w:t>
            </w:r>
          </w:p>
        </w:tc>
        <w:tc>
          <w:tcPr>
            <w:tcW w:w="4273" w:type="dxa"/>
          </w:tcPr>
          <w:p w14:paraId="5B80C936" w14:textId="77777777" w:rsidR="00AF4A5C" w:rsidRDefault="00AF4A5C" w:rsidP="00E66F3B">
            <w:pPr>
              <w:spacing w:before="120" w:after="120"/>
            </w:pPr>
            <w:r>
              <w:t>This mark is given for factorisng the equation of the curve</w:t>
            </w:r>
          </w:p>
        </w:tc>
      </w:tr>
      <w:tr w:rsidR="00AF4A5C" w:rsidRPr="00B96873" w14:paraId="19ABBFD2" w14:textId="77777777" w:rsidTr="00133663">
        <w:trPr>
          <w:trHeight w:val="230"/>
        </w:trPr>
        <w:tc>
          <w:tcPr>
            <w:tcW w:w="851" w:type="dxa"/>
            <w:vMerge/>
          </w:tcPr>
          <w:p w14:paraId="70591FCE" w14:textId="77777777" w:rsidR="00AF4A5C" w:rsidRPr="00B96873" w:rsidRDefault="00AF4A5C" w:rsidP="004F68FA">
            <w:pPr>
              <w:spacing w:before="120" w:after="120"/>
              <w:jc w:val="center"/>
            </w:pPr>
          </w:p>
        </w:tc>
        <w:tc>
          <w:tcPr>
            <w:tcW w:w="4403" w:type="dxa"/>
          </w:tcPr>
          <w:p w14:paraId="26260844" w14:textId="77777777" w:rsidR="00AF4A5C" w:rsidRDefault="00AF4A5C" w:rsidP="004F68FA">
            <w:pPr>
              <w:spacing w:before="120" w:after="120"/>
            </w:pPr>
            <w:r>
              <w:t>4((</w:t>
            </w:r>
            <w:r>
              <w:rPr>
                <w:i/>
              </w:rPr>
              <w:t>x</w:t>
            </w:r>
            <w:r>
              <w:t xml:space="preserve"> – 7)</w:t>
            </w:r>
            <w:r>
              <w:rPr>
                <w:vertAlign w:val="superscript"/>
              </w:rPr>
              <w:t>2</w:t>
            </w:r>
            <w:r>
              <w:t xml:space="preserve"> – 49)</w:t>
            </w:r>
          </w:p>
          <w:p w14:paraId="1C17D7DF" w14:textId="77777777" w:rsidR="00AF4A5C" w:rsidRDefault="00AF4A5C" w:rsidP="004F68FA">
            <w:pPr>
              <w:spacing w:before="120" w:after="120"/>
            </w:pPr>
            <w:r>
              <w:t>or</w:t>
            </w:r>
          </w:p>
          <w:p w14:paraId="59C13E35" w14:textId="77777777" w:rsidR="00AF4A5C" w:rsidRPr="006C04E5" w:rsidRDefault="00AF4A5C" w:rsidP="004F68FA">
            <w:pPr>
              <w:spacing w:before="120" w:after="120"/>
            </w:pPr>
            <w:r>
              <w:t>(2</w:t>
            </w:r>
            <w:r>
              <w:rPr>
                <w:i/>
              </w:rPr>
              <w:t>x</w:t>
            </w:r>
            <w:r>
              <w:t xml:space="preserve"> – 14)</w:t>
            </w:r>
            <w:r>
              <w:rPr>
                <w:vertAlign w:val="superscript"/>
              </w:rPr>
              <w:t>2</w:t>
            </w:r>
            <w:r>
              <w:t xml:space="preserve"> – 196</w:t>
            </w:r>
          </w:p>
        </w:tc>
        <w:tc>
          <w:tcPr>
            <w:tcW w:w="893" w:type="dxa"/>
          </w:tcPr>
          <w:p w14:paraId="657C59EF" w14:textId="77777777" w:rsidR="00AF4A5C" w:rsidRDefault="00AF4A5C" w:rsidP="004F68FA">
            <w:pPr>
              <w:spacing w:before="120" w:after="120"/>
              <w:jc w:val="center"/>
            </w:pPr>
            <w:r>
              <w:t>P1</w:t>
            </w:r>
          </w:p>
        </w:tc>
        <w:tc>
          <w:tcPr>
            <w:tcW w:w="4273" w:type="dxa"/>
          </w:tcPr>
          <w:p w14:paraId="6E930821" w14:textId="77777777" w:rsidR="00AF4A5C" w:rsidRDefault="00AF4A5C" w:rsidP="00E66F3B">
            <w:pPr>
              <w:spacing w:before="120" w:after="120"/>
            </w:pPr>
            <w:r>
              <w:t>This mark is given for a method to find the gradient of the tangent</w:t>
            </w:r>
          </w:p>
        </w:tc>
      </w:tr>
      <w:tr w:rsidR="00AF4A5C" w:rsidRPr="00B96873" w14:paraId="6A937C52" w14:textId="77777777" w:rsidTr="00133663">
        <w:trPr>
          <w:trHeight w:val="230"/>
        </w:trPr>
        <w:tc>
          <w:tcPr>
            <w:tcW w:w="851" w:type="dxa"/>
            <w:vMerge/>
          </w:tcPr>
          <w:p w14:paraId="6CEA8911" w14:textId="77777777" w:rsidR="00AF4A5C" w:rsidRPr="00B96873" w:rsidRDefault="00AF4A5C" w:rsidP="004F68FA">
            <w:pPr>
              <w:spacing w:before="120" w:after="120"/>
              <w:jc w:val="center"/>
            </w:pPr>
          </w:p>
        </w:tc>
        <w:tc>
          <w:tcPr>
            <w:tcW w:w="4403" w:type="dxa"/>
          </w:tcPr>
          <w:p w14:paraId="7C9950B3" w14:textId="77777777" w:rsidR="00AF4A5C" w:rsidRPr="006C04E5" w:rsidRDefault="00AF4A5C" w:rsidP="004F68FA">
            <w:pPr>
              <w:spacing w:before="120" w:after="120"/>
            </w:pPr>
            <w:r>
              <w:t>(7, –196)</w:t>
            </w:r>
          </w:p>
        </w:tc>
        <w:tc>
          <w:tcPr>
            <w:tcW w:w="893" w:type="dxa"/>
          </w:tcPr>
          <w:p w14:paraId="20B9E93A" w14:textId="77777777" w:rsidR="00AF4A5C" w:rsidRDefault="00AF4A5C" w:rsidP="004F68FA">
            <w:pPr>
              <w:spacing w:before="120" w:after="120"/>
              <w:jc w:val="center"/>
            </w:pPr>
            <w:r>
              <w:t>A1</w:t>
            </w:r>
          </w:p>
        </w:tc>
        <w:tc>
          <w:tcPr>
            <w:tcW w:w="4273" w:type="dxa"/>
          </w:tcPr>
          <w:p w14:paraId="173515D6" w14:textId="77777777" w:rsidR="00AF4A5C" w:rsidRDefault="00AF4A5C" w:rsidP="00E66F3B">
            <w:pPr>
              <w:spacing w:before="120" w:after="120"/>
            </w:pPr>
            <w:r>
              <w:t>This mark is given for a full answer supported by correct working</w:t>
            </w:r>
          </w:p>
        </w:tc>
      </w:tr>
    </w:tbl>
    <w:p w14:paraId="37153DDE" w14:textId="77777777" w:rsidR="00AF4A5C" w:rsidRDefault="00AF4A5C" w:rsidP="00065E5C">
      <w:pPr>
        <w:rPr>
          <w:b/>
        </w:rPr>
      </w:pPr>
    </w:p>
    <w:p w14:paraId="44F32C97" w14:textId="77777777" w:rsidR="00AF4A5C" w:rsidRDefault="00AF4A5C" w:rsidP="00065E5C">
      <w:pPr>
        <w:rPr>
          <w:b/>
        </w:rPr>
      </w:pPr>
    </w:p>
    <w:p w14:paraId="40026683" w14:textId="77777777" w:rsidR="00AF4A5C" w:rsidRPr="00B96873" w:rsidRDefault="00AF4A5C" w:rsidP="00065E5C">
      <w:pPr>
        <w:spacing w:line="360" w:lineRule="auto"/>
        <w:rPr>
          <w:b/>
        </w:rPr>
      </w:pPr>
      <w:r w:rsidRPr="00B96873">
        <w:rPr>
          <w:b/>
        </w:rPr>
        <w:t xml:space="preserve">Question </w:t>
      </w:r>
      <w:r>
        <w:rPr>
          <w:b/>
        </w:rPr>
        <w:t>22</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5002"/>
        <w:gridCol w:w="869"/>
        <w:gridCol w:w="3712"/>
      </w:tblGrid>
      <w:tr w:rsidR="00AF4A5C" w:rsidRPr="00B96873" w14:paraId="37821C01" w14:textId="77777777" w:rsidTr="00CD4033">
        <w:tc>
          <w:tcPr>
            <w:tcW w:w="837" w:type="dxa"/>
            <w:shd w:val="clear" w:color="auto" w:fill="C0C0C0"/>
          </w:tcPr>
          <w:p w14:paraId="37237845" w14:textId="77777777" w:rsidR="00AF4A5C" w:rsidRPr="00B96873" w:rsidRDefault="00AF4A5C" w:rsidP="004F68FA">
            <w:pPr>
              <w:rPr>
                <w:b/>
              </w:rPr>
            </w:pPr>
            <w:r w:rsidRPr="00B96873">
              <w:rPr>
                <w:b/>
              </w:rPr>
              <w:t>Part</w:t>
            </w:r>
          </w:p>
        </w:tc>
        <w:tc>
          <w:tcPr>
            <w:tcW w:w="5002" w:type="dxa"/>
            <w:shd w:val="clear" w:color="auto" w:fill="C0C0C0"/>
          </w:tcPr>
          <w:p w14:paraId="66C9D03F" w14:textId="77777777" w:rsidR="00AF4A5C" w:rsidRPr="00B96873" w:rsidRDefault="00AF4A5C" w:rsidP="004F68FA">
            <w:pPr>
              <w:rPr>
                <w:b/>
              </w:rPr>
            </w:pPr>
            <w:r w:rsidRPr="00B96873">
              <w:rPr>
                <w:b/>
              </w:rPr>
              <w:t>Working an or answer examiner might expect to see</w:t>
            </w:r>
          </w:p>
        </w:tc>
        <w:tc>
          <w:tcPr>
            <w:tcW w:w="869" w:type="dxa"/>
            <w:shd w:val="clear" w:color="auto" w:fill="C0C0C0"/>
          </w:tcPr>
          <w:p w14:paraId="6746F147" w14:textId="77777777" w:rsidR="00AF4A5C" w:rsidRPr="00B96873" w:rsidRDefault="00AF4A5C" w:rsidP="004F68FA">
            <w:pPr>
              <w:rPr>
                <w:b/>
              </w:rPr>
            </w:pPr>
            <w:r w:rsidRPr="00B96873">
              <w:rPr>
                <w:b/>
              </w:rPr>
              <w:t>Mark</w:t>
            </w:r>
          </w:p>
        </w:tc>
        <w:tc>
          <w:tcPr>
            <w:tcW w:w="3712" w:type="dxa"/>
            <w:shd w:val="clear" w:color="auto" w:fill="C0C0C0"/>
          </w:tcPr>
          <w:p w14:paraId="27A31C51" w14:textId="77777777" w:rsidR="00AF4A5C" w:rsidRPr="00B96873" w:rsidRDefault="00AF4A5C" w:rsidP="004F68FA">
            <w:pPr>
              <w:rPr>
                <w:b/>
              </w:rPr>
            </w:pPr>
            <w:r w:rsidRPr="00B96873">
              <w:rPr>
                <w:b/>
              </w:rPr>
              <w:t>Notes</w:t>
            </w:r>
          </w:p>
        </w:tc>
      </w:tr>
      <w:tr w:rsidR="00AF4A5C" w:rsidRPr="00B96873" w14:paraId="600B748C" w14:textId="77777777" w:rsidTr="00CD4033">
        <w:trPr>
          <w:trHeight w:val="230"/>
        </w:trPr>
        <w:tc>
          <w:tcPr>
            <w:tcW w:w="837" w:type="dxa"/>
            <w:vMerge w:val="restart"/>
          </w:tcPr>
          <w:p w14:paraId="15791E45" w14:textId="77777777" w:rsidR="00AF4A5C" w:rsidRPr="00B96873" w:rsidRDefault="00AF4A5C" w:rsidP="004F68FA">
            <w:pPr>
              <w:spacing w:before="120" w:after="120"/>
              <w:jc w:val="center"/>
            </w:pPr>
          </w:p>
        </w:tc>
        <w:tc>
          <w:tcPr>
            <w:tcW w:w="5002" w:type="dxa"/>
          </w:tcPr>
          <w:p w14:paraId="628AF09E" w14:textId="77777777" w:rsidR="00AF4A5C" w:rsidRDefault="00AF4A5C" w:rsidP="004F68FA">
            <w:pPr>
              <w:spacing w:before="120" w:after="120"/>
            </w:pPr>
            <w:r w:rsidRPr="00C627C9">
              <w:rPr>
                <w:position w:val="-28"/>
              </w:rPr>
              <w:object w:dxaOrig="2980" w:dyaOrig="660" w14:anchorId="57E21D61">
                <v:shape id="_x0000_i1038" type="#_x0000_t75" style="width:149.5pt;height:33pt" o:ole="">
                  <v:imagedata r:id="rId32" o:title=""/>
                </v:shape>
                <o:OLEObject Type="Embed" ProgID="Equation.3" ShapeID="_x0000_i1038" DrawAspect="Content" ObjectID="_1729662571" r:id="rId33"/>
              </w:object>
            </w:r>
            <w:r>
              <w:t xml:space="preserve"> – </w:t>
            </w:r>
            <w:r w:rsidRPr="00C627C9">
              <w:rPr>
                <w:position w:val="-28"/>
              </w:rPr>
              <w:object w:dxaOrig="1480" w:dyaOrig="660" w14:anchorId="188E0854">
                <v:shape id="_x0000_i1039" type="#_x0000_t75" style="width:74.5pt;height:33pt" o:ole="">
                  <v:imagedata r:id="rId34" o:title=""/>
                </v:shape>
                <o:OLEObject Type="Embed" ProgID="Equation.3" ShapeID="_x0000_i1039" DrawAspect="Content" ObjectID="_1729662572" r:id="rId35"/>
              </w:object>
            </w:r>
          </w:p>
          <w:p w14:paraId="073DB60B" w14:textId="77777777" w:rsidR="00AF4A5C" w:rsidRPr="00014DEB" w:rsidRDefault="00AF4A5C" w:rsidP="004F68FA">
            <w:pPr>
              <w:spacing w:before="120" w:after="120"/>
            </w:pPr>
            <w:r>
              <w:t xml:space="preserve">= </w:t>
            </w:r>
            <w:r w:rsidRPr="00C627C9">
              <w:rPr>
                <w:position w:val="-28"/>
              </w:rPr>
              <w:object w:dxaOrig="4560" w:dyaOrig="660" w14:anchorId="1BE23C2F">
                <v:shape id="_x0000_i1040" type="#_x0000_t75" style="width:228pt;height:33pt" o:ole="">
                  <v:imagedata r:id="rId36" o:title=""/>
                </v:shape>
                <o:OLEObject Type="Embed" ProgID="Equation.3" ShapeID="_x0000_i1040" DrawAspect="Content" ObjectID="_1729662573" r:id="rId37"/>
              </w:object>
            </w:r>
          </w:p>
        </w:tc>
        <w:tc>
          <w:tcPr>
            <w:tcW w:w="869" w:type="dxa"/>
          </w:tcPr>
          <w:p w14:paraId="657D72E6" w14:textId="77777777" w:rsidR="00AF4A5C" w:rsidRPr="00B96873" w:rsidRDefault="00AF4A5C" w:rsidP="004F68FA">
            <w:pPr>
              <w:spacing w:before="120" w:after="120"/>
              <w:jc w:val="center"/>
            </w:pPr>
            <w:r>
              <w:t>M1</w:t>
            </w:r>
          </w:p>
        </w:tc>
        <w:tc>
          <w:tcPr>
            <w:tcW w:w="3712" w:type="dxa"/>
          </w:tcPr>
          <w:p w14:paraId="18ADD685" w14:textId="77777777" w:rsidR="00AF4A5C" w:rsidRPr="00014DEB" w:rsidRDefault="00AF4A5C" w:rsidP="004F68FA">
            <w:pPr>
              <w:spacing w:before="120" w:after="120"/>
            </w:pPr>
            <w:r>
              <w:t>This mark is given for a method to use a common denominator</w:t>
            </w:r>
          </w:p>
        </w:tc>
      </w:tr>
      <w:tr w:rsidR="00AF4A5C" w:rsidRPr="00B96873" w14:paraId="1FDD1D06" w14:textId="77777777" w:rsidTr="00CD4033">
        <w:trPr>
          <w:trHeight w:val="230"/>
        </w:trPr>
        <w:tc>
          <w:tcPr>
            <w:tcW w:w="837" w:type="dxa"/>
            <w:vMerge/>
          </w:tcPr>
          <w:p w14:paraId="3282FC99" w14:textId="77777777" w:rsidR="00AF4A5C" w:rsidRPr="00B96873" w:rsidRDefault="00AF4A5C" w:rsidP="004F68FA">
            <w:pPr>
              <w:spacing w:before="120" w:after="120"/>
              <w:jc w:val="center"/>
            </w:pPr>
          </w:p>
        </w:tc>
        <w:tc>
          <w:tcPr>
            <w:tcW w:w="5002" w:type="dxa"/>
          </w:tcPr>
          <w:p w14:paraId="662135F9" w14:textId="77777777" w:rsidR="00AF4A5C" w:rsidRPr="00014DEB" w:rsidRDefault="00AF4A5C" w:rsidP="004F68FA">
            <w:pPr>
              <w:spacing w:before="120" w:after="120"/>
            </w:pPr>
            <w:r>
              <w:t xml:space="preserve">= </w:t>
            </w:r>
            <w:r w:rsidRPr="00CD4033">
              <w:rPr>
                <w:position w:val="-24"/>
              </w:rPr>
              <w:object w:dxaOrig="4400" w:dyaOrig="660" w14:anchorId="512B9D5B">
                <v:shape id="_x0000_i1041" type="#_x0000_t75" style="width:218pt;height:33pt" o:ole="">
                  <v:imagedata r:id="rId38" o:title=""/>
                </v:shape>
                <o:OLEObject Type="Embed" ProgID="Equation.3" ShapeID="_x0000_i1041" DrawAspect="Content" ObjectID="_1729662574" r:id="rId39"/>
              </w:object>
            </w:r>
          </w:p>
        </w:tc>
        <w:tc>
          <w:tcPr>
            <w:tcW w:w="869" w:type="dxa"/>
          </w:tcPr>
          <w:p w14:paraId="23207ABC" w14:textId="77777777" w:rsidR="00AF4A5C" w:rsidRPr="00B96873" w:rsidRDefault="00AF4A5C" w:rsidP="004F68FA">
            <w:pPr>
              <w:spacing w:before="120" w:after="120"/>
              <w:jc w:val="center"/>
            </w:pPr>
            <w:r>
              <w:t>M1</w:t>
            </w:r>
          </w:p>
        </w:tc>
        <w:tc>
          <w:tcPr>
            <w:tcW w:w="3712" w:type="dxa"/>
          </w:tcPr>
          <w:p w14:paraId="301139A4" w14:textId="77777777" w:rsidR="00AF4A5C" w:rsidRPr="00014DEB" w:rsidRDefault="00AF4A5C" w:rsidP="004F68FA">
            <w:pPr>
              <w:spacing w:before="120" w:after="120"/>
            </w:pPr>
            <w:r>
              <w:t>This mark is given for a method to find the numerator</w:t>
            </w:r>
          </w:p>
        </w:tc>
      </w:tr>
      <w:tr w:rsidR="00AF4A5C" w:rsidRPr="00B96873" w14:paraId="643892D8" w14:textId="77777777" w:rsidTr="00CD4033">
        <w:trPr>
          <w:trHeight w:val="230"/>
        </w:trPr>
        <w:tc>
          <w:tcPr>
            <w:tcW w:w="837" w:type="dxa"/>
            <w:vMerge/>
          </w:tcPr>
          <w:p w14:paraId="00AF3DDC" w14:textId="77777777" w:rsidR="00AF4A5C" w:rsidRPr="00B96873" w:rsidRDefault="00AF4A5C" w:rsidP="004F68FA">
            <w:pPr>
              <w:spacing w:before="120" w:after="120"/>
              <w:jc w:val="center"/>
            </w:pPr>
          </w:p>
        </w:tc>
        <w:tc>
          <w:tcPr>
            <w:tcW w:w="5002" w:type="dxa"/>
          </w:tcPr>
          <w:p w14:paraId="5DE4C9C2" w14:textId="4A88926B" w:rsidR="00AF4A5C" w:rsidRPr="00CD4033" w:rsidRDefault="00AF4A5C" w:rsidP="005C1A93">
            <w:pPr>
              <w:spacing w:before="120" w:after="120"/>
            </w:pPr>
            <w:r>
              <w:t xml:space="preserve">= </w:t>
            </w:r>
            <w:r w:rsidR="00655FB5" w:rsidRPr="00655FB5">
              <w:fldChar w:fldCharType="begin"/>
            </w:r>
            <w:r w:rsidR="00655FB5" w:rsidRPr="00655FB5">
              <w:instrText xml:space="preserve"> QUOTE </w:instrText>
            </w:r>
            <w:r w:rsidR="00C72263">
              <w:rPr>
                <w:position w:val="-15"/>
              </w:rPr>
              <w:pict w14:anchorId="02B32185">
                <v:shape id="_x0000_i1042" type="#_x0000_t75" style="width:36.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14DEB&quot;/&gt;&lt;wsp:rsid wsp:val=&quot;000175C6&quot;/&gt;&lt;wsp:rsid wsp:val=&quot;0002240F&quot;/&gt;&lt;wsp:rsid wsp:val=&quot;00025EAB&quot;/&gt;&lt;wsp:rsid wsp:val=&quot;000270E3&quot;/&gt;&lt;wsp:rsid wsp:val=&quot;00030BA2&quot;/&gt;&lt;wsp:rsid wsp:val=&quot;00034108&quot;/&gt;&lt;wsp:rsid wsp:val=&quot;00040120&quot;/&gt;&lt;wsp:rsid wsp:val=&quot;00041561&quot;/&gt;&lt;wsp:rsid wsp:val=&quot;0004245D&quot;/&gt;&lt;wsp:rsid wsp:val=&quot;000457A0&quot;/&gt;&lt;wsp:rsid wsp:val=&quot;00046BAF&quot;/&gt;&lt;wsp:rsid wsp:val=&quot;0005022B&quot;/&gt;&lt;wsp:rsid wsp:val=&quot;00050797&quot;/&gt;&lt;wsp:rsid wsp:val=&quot;000517C4&quot;/&gt;&lt;wsp:rsid wsp:val=&quot;000530BE&quot;/&gt;&lt;wsp:rsid wsp:val=&quot;00056AB7&quot;/&gt;&lt;wsp:rsid wsp:val=&quot;0006227C&quot;/&gt;&lt;wsp:rsid wsp:val=&quot;00062FB7&quot;/&gt;&lt;wsp:rsid wsp:val=&quot;0006347B&quot;/&gt;&lt;wsp:rsid wsp:val=&quot;00065E5C&quot;/&gt;&lt;wsp:rsid wsp:val=&quot;000670DC&quot;/&gt;&lt;wsp:rsid wsp:val=&quot;00070E6B&quot;/&gt;&lt;wsp:rsid wsp:val=&quot;00074C89&quot;/&gt;&lt;wsp:rsid wsp:val=&quot;000830B2&quot;/&gt;&lt;wsp:rsid wsp:val=&quot;000922F8&quot;/&gt;&lt;wsp:rsid wsp:val=&quot;00092EE4&quot;/&gt;&lt;wsp:rsid wsp:val=&quot;00093D33&quot;/&gt;&lt;wsp:rsid wsp:val=&quot;000A4DAF&quot;/&gt;&lt;wsp:rsid wsp:val=&quot;000A541E&quot;/&gt;&lt;wsp:rsid wsp:val=&quot;000A5E04&quot;/&gt;&lt;wsp:rsid wsp:val=&quot;000A7709&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4882&quot;/&gt;&lt;wsp:rsid wsp:val=&quot;000E79E9&quot;/&gt;&lt;wsp:rsid wsp:val=&quot;000F0303&quot;/&gt;&lt;wsp:rsid wsp:val=&quot;000F0BEA&quot;/&gt;&lt;wsp:rsid wsp:val=&quot;000F3A78&quot;/&gt;&lt;wsp:rsid wsp:val=&quot;000F40F6&quot;/&gt;&lt;wsp:rsid wsp:val=&quot;000F47C2&quot;/&gt;&lt;wsp:rsid wsp:val=&quot;001010D2&quot;/&gt;&lt;wsp:rsid wsp:val=&quot;0011168B&quot;/&gt;&lt;wsp:rsid wsp:val=&quot;001123D2&quot;/&gt;&lt;wsp:rsid wsp:val=&quot;0011532A&quot;/&gt;&lt;wsp:rsid wsp:val=&quot;00121455&quot;/&gt;&lt;wsp:rsid wsp:val=&quot;00122A54&quot;/&gt;&lt;wsp:rsid wsp:val=&quot;00124FD8&quot;/&gt;&lt;wsp:rsid wsp:val=&quot;0012519E&quot;/&gt;&lt;wsp:rsid wsp:val=&quot;00131E19&quot;/&gt;&lt;wsp:rsid wsp:val=&quot;0013348A&quot;/&gt;&lt;wsp:rsid wsp:val=&quot;00133663&quot;/&gt;&lt;wsp:rsid wsp:val=&quot;00135466&quot;/&gt;&lt;wsp:rsid wsp:val=&quot;00142008&quot;/&gt;&lt;wsp:rsid wsp:val=&quot;001532B8&quot;/&gt;&lt;wsp:rsid wsp:val=&quot;001543E7&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4ED7&quot;/&gt;&lt;wsp:rsid wsp:val=&quot;00196B6C&quot;/&gt;&lt;wsp:rsid wsp:val=&quot;001A17A7&quot;/&gt;&lt;wsp:rsid wsp:val=&quot;001A1A27&quot;/&gt;&lt;wsp:rsid wsp:val=&quot;001A2D3E&quot;/&gt;&lt;wsp:rsid wsp:val=&quot;001A6135&quot;/&gt;&lt;wsp:rsid wsp:val=&quot;001A7CA1&quot;/&gt;&lt;wsp:rsid wsp:val=&quot;001A7EA0&quot;/&gt;&lt;wsp:rsid wsp:val=&quot;001B1C5F&quot;/&gt;&lt;wsp:rsid wsp:val=&quot;001C269A&quot;/&gt;&lt;wsp:rsid wsp:val=&quot;001D7998&quot;/&gt;&lt;wsp:rsid wsp:val=&quot;001E2800&quot;/&gt;&lt;wsp:rsid wsp:val=&quot;001E6C67&quot;/&gt;&lt;wsp:rsid wsp:val=&quot;001F0BDC&quot;/&gt;&lt;wsp:rsid wsp:val=&quot;001F6B6D&quot;/&gt;&lt;wsp:rsid wsp:val=&quot;00201CB9&quot;/&gt;&lt;wsp:rsid wsp:val=&quot;00205ED4&quot;/&gt;&lt;wsp:rsid wsp:val=&quot;0020605B&quot;/&gt;&lt;wsp:rsid wsp:val=&quot;00206EA3&quot;/&gt;&lt;wsp:rsid wsp:val=&quot;0021023E&quot;/&gt;&lt;wsp:rsid wsp:val=&quot;00213C85&quot;/&gt;&lt;wsp:rsid wsp:val=&quot;00224327&quot;/&gt;&lt;wsp:rsid wsp:val=&quot;002246F4&quot;/&gt;&lt;wsp:rsid wsp:val=&quot;00224960&quot;/&gt;&lt;wsp:rsid wsp:val=&quot;00231B61&quot;/&gt;&lt;wsp:rsid wsp:val=&quot;00241DD1&quot;/&gt;&lt;wsp:rsid wsp:val=&quot;002470B9&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4FEB&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61E4&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3B3D&quot;/&gt;&lt;wsp:rsid wsp:val=&quot;003147A1&quot;/&gt;&lt;wsp:rsid wsp:val=&quot;00317FE9&quot;/&gt;&lt;wsp:rsid wsp:val=&quot;00320132&quot;/&gt;&lt;wsp:rsid wsp:val=&quot;003222E8&quot;/&gt;&lt;wsp:rsid wsp:val=&quot;00322CC4&quot;/&gt;&lt;wsp:rsid wsp:val=&quot;00330B92&quot;/&gt;&lt;wsp:rsid wsp:val=&quot;00334521&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6612&quot;/&gt;&lt;wsp:rsid wsp:val=&quot;0037708B&quot;/&gt;&lt;wsp:rsid wsp:val=&quot;00381E67&quot;/&gt;&lt;wsp:rsid wsp:val=&quot;00383F4F&quot;/&gt;&lt;wsp:rsid wsp:val=&quot;0039186C&quot;/&gt;&lt;wsp:rsid wsp:val=&quot;0039328C&quot;/&gt;&lt;wsp:rsid wsp:val=&quot;00394110&quot;/&gt;&lt;wsp:rsid wsp:val=&quot;0039538F&quot;/&gt;&lt;wsp:rsid wsp:val=&quot;003959BF&quot;/&gt;&lt;wsp:rsid wsp:val=&quot;003B038D&quot;/&gt;&lt;wsp:rsid wsp:val=&quot;003B4F80&quot;/&gt;&lt;wsp:rsid wsp:val=&quot;003B62CF&quot;/&gt;&lt;wsp:rsid wsp:val=&quot;003C19CB&quot;/&gt;&lt;wsp:rsid wsp:val=&quot;003C203C&quot;/&gt;&lt;wsp:rsid wsp:val=&quot;003C45FC&quot;/&gt;&lt;wsp:rsid wsp:val=&quot;003C567E&quot;/&gt;&lt;wsp:rsid wsp:val=&quot;003C60FA&quot;/&gt;&lt;wsp:rsid wsp:val=&quot;003D1230&quot;/&gt;&lt;wsp:rsid wsp:val=&quot;003D2011&quot;/&gt;&lt;wsp:rsid wsp:val=&quot;003D349A&quot;/&gt;&lt;wsp:rsid wsp:val=&quot;003D3E4D&quot;/&gt;&lt;wsp:rsid wsp:val=&quot;003D53A2&quot;/&gt;&lt;wsp:rsid wsp:val=&quot;003D604E&quot;/&gt;&lt;wsp:rsid wsp:val=&quot;003D6CD5&quot;/&gt;&lt;wsp:rsid wsp:val=&quot;003D7A39&quot;/&gt;&lt;wsp:rsid wsp:val=&quot;003E0BBF&quot;/&gt;&lt;wsp:rsid wsp:val=&quot;003E4A99&quot;/&gt;&lt;wsp:rsid wsp:val=&quot;003E6792&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629&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66FBF&quot;/&gt;&lt;wsp:rsid wsp:val=&quot;00470AD1&quot;/&gt;&lt;wsp:rsid wsp:val=&quot;00474078&quot;/&gt;&lt;wsp:rsid wsp:val=&quot;0047644D&quot;/&gt;&lt;wsp:rsid wsp:val=&quot;00480506&quot;/&gt;&lt;wsp:rsid wsp:val=&quot;00480E70&quot;/&gt;&lt;wsp:rsid wsp:val=&quot;00483F84&quot;/&gt;&lt;wsp:rsid wsp:val=&quot;004859EF&quot;/&gt;&lt;wsp:rsid wsp:val=&quot;00486797&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2057&quot;/&gt;&lt;wsp:rsid wsp:val=&quot;004D4193&quot;/&gt;&lt;wsp:rsid wsp:val=&quot;004E17BE&quot;/&gt;&lt;wsp:rsid wsp:val=&quot;004E1A7A&quot;/&gt;&lt;wsp:rsid wsp:val=&quot;004E2E1D&quot;/&gt;&lt;wsp:rsid wsp:val=&quot;004F0F61&quot;/&gt;&lt;wsp:rsid wsp:val=&quot;004F1198&quot;/&gt;&lt;wsp:rsid wsp:val=&quot;004F4311&quot;/&gt;&lt;wsp:rsid wsp:val=&quot;004F43A7&quot;/&gt;&lt;wsp:rsid wsp:val=&quot;004F5F18&quot;/&gt;&lt;wsp:rsid wsp:val=&quot;004F68FA&quot;/&gt;&lt;wsp:rsid wsp:val=&quot;00500B77&quot;/&gt;&lt;wsp:rsid wsp:val=&quot;005018B0&quot;/&gt;&lt;wsp:rsid wsp:val=&quot;00503206&quot;/&gt;&lt;wsp:rsid wsp:val=&quot;00507AB8&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47B4E&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1A93&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271C&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27BE&quot;/&gt;&lt;wsp:rsid wsp:val=&quot;006463B1&quot;/&gt;&lt;wsp:rsid wsp:val=&quot;006471B7&quot;/&gt;&lt;wsp:rsid wsp:val=&quot;006528A9&quot;/&gt;&lt;wsp:rsid wsp:val=&quot;00655FB5&quot;/&gt;&lt;wsp:rsid wsp:val=&quot;006622E6&quot;/&gt;&lt;wsp:rsid wsp:val=&quot;0066242E&quot;/&gt;&lt;wsp:rsid wsp:val=&quot;00665447&quot;/&gt;&lt;wsp:rsid wsp:val=&quot;006672D4&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04E5&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6F7290&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C6276&quot;/&gt;&lt;wsp:rsid wsp:val=&quot;007C7041&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52649&quot;/&gt;&lt;wsp:rsid wsp:val=&quot;00860943&quot;/&gt;&lt;wsp:rsid wsp:val=&quot;00863870&quot;/&gt;&lt;wsp:rsid wsp:val=&quot;00864A8C&quot;/&gt;&lt;wsp:rsid wsp:val=&quot;00867312&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41D1&quot;/&gt;&lt;wsp:rsid wsp:val=&quot;008E4AA0&quot;/&gt;&lt;wsp:rsid wsp:val=&quot;008E52AF&quot;/&gt;&lt;wsp:rsid wsp:val=&quot;008E7AEA&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063D2&quot;/&gt;&lt;wsp:rsid wsp:val=&quot;00907658&quot;/&gt;&lt;wsp:rsid wsp:val=&quot;00910CD8&quot;/&gt;&lt;wsp:rsid wsp:val=&quot;0091221C&quot;/&gt;&lt;wsp:rsid wsp:val=&quot;00916B77&quot;/&gt;&lt;wsp:rsid wsp:val=&quot;00922218&quot;/&gt;&lt;wsp:rsid wsp:val=&quot;00923ECC&quot;/&gt;&lt;wsp:rsid wsp:val=&quot;0092605A&quot;/&gt;&lt;wsp:rsid wsp:val=&quot;0092794A&quot;/&gt;&lt;wsp:rsid wsp:val=&quot;009309F8&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25BD&quot;/&gt;&lt;wsp:rsid wsp:val=&quot;009743DA&quot;/&gt;&lt;wsp:rsid wsp:val=&quot;00974F59&quot;/&gt;&lt;wsp:rsid wsp:val=&quot;00975E43&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0321&quot;/&gt;&lt;wsp:rsid wsp:val=&quot;009B2F4F&quot;/&gt;&lt;wsp:rsid wsp:val=&quot;009B7431&quot;/&gt;&lt;wsp:rsid wsp:val=&quot;009C2E9A&quot;/&gt;&lt;wsp:rsid wsp:val=&quot;009C31EE&quot;/&gt;&lt;wsp:rsid wsp:val=&quot;009C3BF9&quot;/&gt;&lt;wsp:rsid wsp:val=&quot;009C4EB8&quot;/&gt;&lt;wsp:rsid wsp:val=&quot;009C71BA&quot;/&gt;&lt;wsp:rsid wsp:val=&quot;009C7AA7&quot;/&gt;&lt;wsp:rsid wsp:val=&quot;009D01C3&quot;/&gt;&lt;wsp:rsid wsp:val=&quot;009D4220&quot;/&gt;&lt;wsp:rsid wsp:val=&quot;009D51EF&quot;/&gt;&lt;wsp:rsid wsp:val=&quot;009E040C&quot;/&gt;&lt;wsp:rsid wsp:val=&quot;009E1616&quot;/&gt;&lt;wsp:rsid wsp:val=&quot;009E74B7&quot;/&gt;&lt;wsp:rsid wsp:val=&quot;009F0E49&quot;/&gt;&lt;wsp:rsid wsp:val=&quot;009F5D73&quot;/&gt;&lt;wsp:rsid wsp:val=&quot;00A01D13&quot;/&gt;&lt;wsp:rsid wsp:val=&quot;00A024BA&quot;/&gt;&lt;wsp:rsid wsp:val=&quot;00A04321&quot;/&gt;&lt;wsp:rsid wsp:val=&quot;00A06329&quot;/&gt;&lt;wsp:rsid wsp:val=&quot;00A1006D&quot;/&gt;&lt;wsp:rsid wsp:val=&quot;00A10BD5&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5AD7&quot;/&gt;&lt;wsp:rsid wsp:val=&quot;00AD6B6A&quot;/&gt;&lt;wsp:rsid wsp:val=&quot;00AD6EC6&quot;/&gt;&lt;wsp:rsid wsp:val=&quot;00AD7FD0&quot;/&gt;&lt;wsp:rsid wsp:val=&quot;00AE01C3&quot;/&gt;&lt;wsp:rsid wsp:val=&quot;00AE0C63&quot;/&gt;&lt;wsp:rsid wsp:val=&quot;00AE1482&quot;/&gt;&lt;wsp:rsid wsp:val=&quot;00AE5B7E&quot;/&gt;&lt;wsp:rsid wsp:val=&quot;00AE61F9&quot;/&gt;&lt;wsp:rsid wsp:val=&quot;00AE769A&quot;/&gt;&lt;wsp:rsid wsp:val=&quot;00AF1A72&quot;/&gt;&lt;wsp:rsid wsp:val=&quot;00AF4A5C&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1B0&quot;/&gt;&lt;wsp:rsid wsp:val=&quot;00B304ED&quot;/&gt;&lt;wsp:rsid wsp:val=&quot;00B35801&quot;/&gt;&lt;wsp:rsid wsp:val=&quot;00B36ABD&quot;/&gt;&lt;wsp:rsid wsp:val=&quot;00B37317&quot;/&gt;&lt;wsp:rsid wsp:val=&quot;00B40E1F&quot;/&gt;&lt;wsp:rsid wsp:val=&quot;00B40EA5&quot;/&gt;&lt;wsp:rsid wsp:val=&quot;00B41641&quot;/&gt;&lt;wsp:rsid wsp:val=&quot;00B4165F&quot;/&gt;&lt;wsp:rsid wsp:val=&quot;00B50005&quot;/&gt;&lt;wsp:rsid wsp:val=&quot;00B504B6&quot;/&gt;&lt;wsp:rsid wsp:val=&quot;00B50E0E&quot;/&gt;&lt;wsp:rsid wsp:val=&quot;00B605FA&quot;/&gt;&lt;wsp:rsid wsp:val=&quot;00B65CAD&quot;/&gt;&lt;wsp:rsid wsp:val=&quot;00B66AD2&quot;/&gt;&lt;wsp:rsid wsp:val=&quot;00B70CBE&quot;/&gt;&lt;wsp:rsid wsp:val=&quot;00B72EB8&quot;/&gt;&lt;wsp:rsid wsp:val=&quot;00B74730&quot;/&gt;&lt;wsp:rsid wsp:val=&quot;00B74DBA&quot;/&gt;&lt;wsp:rsid wsp:val=&quot;00B77919&quot;/&gt;&lt;wsp:rsid wsp:val=&quot;00B77AEB&quot;/&gt;&lt;wsp:rsid wsp:val=&quot;00B77BAB&quot;/&gt;&lt;wsp:rsid wsp:val=&quot;00B82995&quot;/&gt;&lt;wsp:rsid wsp:val=&quot;00B845F2&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94D&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05839&quot;/&gt;&lt;wsp:rsid wsp:val=&quot;00C106A5&quot;/&gt;&lt;wsp:rsid wsp:val=&quot;00C17712&quot;/&gt;&lt;wsp:rsid wsp:val=&quot;00C35555&quot;/&gt;&lt;wsp:rsid wsp:val=&quot;00C40A6B&quot;/&gt;&lt;wsp:rsid wsp:val=&quot;00C40EB5&quot;/&gt;&lt;wsp:rsid wsp:val=&quot;00C41760&quot;/&gt;&lt;wsp:rsid wsp:val=&quot;00C4741F&quot;/&gt;&lt;wsp:rsid wsp:val=&quot;00C519DB&quot;/&gt;&lt;wsp:rsid wsp:val=&quot;00C52055&quot;/&gt;&lt;wsp:rsid wsp:val=&quot;00C53EE6&quot;/&gt;&lt;wsp:rsid wsp:val=&quot;00C54617&quot;/&gt;&lt;wsp:rsid wsp:val=&quot;00C57BD2&quot;/&gt;&lt;wsp:rsid wsp:val=&quot;00C627C9&quot;/&gt;&lt;wsp:rsid wsp:val=&quot;00C63B64&quot;/&gt;&lt;wsp:rsid wsp:val=&quot;00C63C24&quot;/&gt;&lt;wsp:rsid wsp:val=&quot;00C6553B&quot;/&gt;&lt;wsp:rsid wsp:val=&quot;00C671B7&quot;/&gt;&lt;wsp:rsid wsp:val=&quot;00C7185C&quot;/&gt;&lt;wsp:rsid wsp:val=&quot;00C72D2B&quot;/&gt;&lt;wsp:rsid wsp:val=&quot;00C7584F&quot;/&gt;&lt;wsp:rsid wsp:val=&quot;00C848FA&quot;/&gt;&lt;wsp:rsid wsp:val=&quot;00C86B72&quot;/&gt;&lt;wsp:rsid wsp:val=&quot;00C93FFE&quot;/&gt;&lt;wsp:rsid wsp:val=&quot;00C944BD&quot;/&gt;&lt;wsp:rsid wsp:val=&quot;00C94EEB&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4033&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09F&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2B6D&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47AB8&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0648&quot;/&gt;&lt;wsp:rsid wsp:val=&quot;00DA3B83&quot;/&gt;&lt;wsp:rsid wsp:val=&quot;00DA756C&quot;/&gt;&lt;wsp:rsid wsp:val=&quot;00DB0ADF&quot;/&gt;&lt;wsp:rsid wsp:val=&quot;00DB277C&quot;/&gt;&lt;wsp:rsid wsp:val=&quot;00DB295D&quot;/&gt;&lt;wsp:rsid wsp:val=&quot;00DC2381&quot;/&gt;&lt;wsp:rsid wsp:val=&quot;00DC2C1D&quot;/&gt;&lt;wsp:rsid wsp:val=&quot;00DC6DCC&quot;/&gt;&lt;wsp:rsid wsp:val=&quot;00DD52B8&quot;/&gt;&lt;wsp:rsid wsp:val=&quot;00DF2682&quot;/&gt;&lt;wsp:rsid wsp:val=&quot;00DF4FAC&quot;/&gt;&lt;wsp:rsid wsp:val=&quot;00DF59E0&quot;/&gt;&lt;wsp:rsid wsp:val=&quot;00DF658E&quot;/&gt;&lt;wsp:rsid wsp:val=&quot;00DF7538&quot;/&gt;&lt;wsp:rsid wsp:val=&quot;00E062A2&quot;/&gt;&lt;wsp:rsid wsp:val=&quot;00E24F4D&quot;/&gt;&lt;wsp:rsid wsp:val=&quot;00E27415&quot;/&gt;&lt;wsp:rsid wsp:val=&quot;00E32D6D&quot;/&gt;&lt;wsp:rsid wsp:val=&quot;00E43B5B&quot;/&gt;&lt;wsp:rsid wsp:val=&quot;00E54976&quot;/&gt;&lt;wsp:rsid wsp:val=&quot;00E54C2A&quot;/&gt;&lt;wsp:rsid wsp:val=&quot;00E54F33&quot;/&gt;&lt;wsp:rsid wsp:val=&quot;00E55E55&quot;/&gt;&lt;wsp:rsid wsp:val=&quot;00E564C2&quot;/&gt;&lt;wsp:rsid wsp:val=&quot;00E638D9&quot;/&gt;&lt;wsp:rsid wsp:val=&quot;00E661FF&quot;/&gt;&lt;wsp:rsid wsp:val=&quot;00E66F3B&quot;/&gt;&lt;wsp:rsid wsp:val=&quot;00E70DE3&quot;/&gt;&lt;wsp:rsid wsp:val=&quot;00E74AD5&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E5D&quot;/&gt;&lt;wsp:rsid wsp:val=&quot;00EA30E9&quot;/&gt;&lt;wsp:rsid wsp:val=&quot;00EA3494&quot;/&gt;&lt;wsp:rsid wsp:val=&quot;00EB62E6&quot;/&gt;&lt;wsp:rsid wsp:val=&quot;00EB6F1A&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D65F8&quot;/&gt;&lt;wsp:rsid wsp:val=&quot;00EE0274&quot;/&gt;&lt;wsp:rsid wsp:val=&quot;00EE2625&quot;/&gt;&lt;wsp:rsid wsp:val=&quot;00EE3AAF&quot;/&gt;&lt;wsp:rsid wsp:val=&quot;00EE3E84&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05F&quot;/&gt;&lt;wsp:rsid wsp:val=&quot;00F155EA&quot;/&gt;&lt;wsp:rsid wsp:val=&quot;00F25FA2&quot;/&gt;&lt;wsp:rsid wsp:val=&quot;00F26741&quot;/&gt;&lt;wsp:rsid wsp:val=&quot;00F27868&quot;/&gt;&lt;wsp:rsid wsp:val=&quot;00F3193E&quot;/&gt;&lt;wsp:rsid wsp:val=&quot;00F35B85&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578C1&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C29B5&quot;/&gt;&lt;wsp:rsid wsp:val=&quot;00FD0237&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ED65F8&quot; wsp:rsidP=&quot;00ED65F8&quot;&gt;&lt;m:oMathPara&gt;&lt;m:oMath&gt;&lt;m:f&gt;&lt;m:fPr&gt;&lt;m:ctrlPr&gt;&lt;w:rPr&gt;&lt;w:rFonts w:ascii=&quot;Cambria Math&quot;/&gt;&lt;wx:font wx:val=&quot;Cambria Math&quot;/&gt;&lt;w:i/&gt;&lt;w:sz w:val=&quot;28&quot;/&gt;&lt;w:sz-cs w:val=&quot;28&quot;/&gt;&lt;/w:rPr&gt;&lt;/m:ctrlPr&gt;&lt;/m:fPr&gt;&lt;m:num&gt;&lt;m:r&gt;&lt;w:rPr&gt;&lt;w:rFonts w:ascii=&quot;Cambria Math&quot;/&gt;&lt;wx:font wx:val=&quot;Cambria Math&quot;/&gt;&lt;w:i/&gt;&lt;w:sz w:val=&quot;28&quot;/&gt;&lt;w:sz-cs w:val=&quot;28&quot;/&gt;&lt;/w:rPr&gt;&lt;m:t&gt;4x+110&lt;/m:t&gt;&lt;/m:r&gt;&lt;/m:num&gt;&lt;m:den&gt;&lt;m:sSup&gt;&lt;m:sSupPr&gt;&lt;m:ctrlPr&gt;&lt;w:rPr&gt;&lt;w:rFonts w:ascii=&quot;Cambria Math&quot;/&gt;&lt;wx:font wx:val=&quot;Cambria Math&quot;/&gt;&lt;w:i/&gt;&lt;w:sz w:val=&quot;28&quot;/&gt;&lt;w:sz-cs w:val=&quot;28&quot;/&gt;&lt;/w:rPr&gt;&lt;/m:ctrlPr&gt;&lt;/m:sSupPr&gt;&lt;m:e&gt;&lt;m:r&gt;&lt;w:rPr&gt;&lt;w:rFonts w:ascii=&quot;Cambria Math&quot;/&gt;&lt;wx:font wx:val=&quot;Cambria Math&quot;/&gt;&lt;w:i/&gt;&lt;w:sz w:val=&quot;28&quot;/&gt;&lt;w:sz-cs w:val=&quot;28&quot;/&gt;&lt;/w:rPr&gt;&lt;m:t&gt;x&lt;/m:t&gt;&lt;/m:r&gt;&lt;/m:e&gt;&lt;m:sup&gt;&lt;m:r&gt;&lt;w:rPr&gt;&lt;w:rFonts w:ascii=&quot;Cambria Math&quot;/&gt;&lt;wx:font wx:val=&quot;Cambria Math&quot;/&gt;&lt;w:i/&gt;&lt;w:sz w:val=&quot;28&quot;/&gt;&lt;w:sz-cs w:val=&quot;28&quot;/&gt;&lt;/w:rPr&gt;&lt;m:t&gt;2&lt;/m:t&gt;&lt;/m:r&gt;&lt;/m:sup&gt;&lt;/m:sSup&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2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00655FB5" w:rsidRPr="00655FB5">
              <w:instrText xml:space="preserve"> </w:instrText>
            </w:r>
            <w:r w:rsidR="00655FB5" w:rsidRPr="00655FB5">
              <w:fldChar w:fldCharType="separate"/>
            </w:r>
            <w:r w:rsidR="00C72263">
              <w:rPr>
                <w:position w:val="-15"/>
              </w:rPr>
              <w:pict w14:anchorId="72EEB452">
                <v:shape id="_x0000_i1043" type="#_x0000_t75" style="width:36.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11&quot;/&gt;&lt;w:drawingGridVerticalSpacing w:val=&quot;11&quot;/&gt;&lt;w:displayHorizontalDrawingGridEvery w:val=&quot;2&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24960&quot;/&gt;&lt;wsp:rsid wsp:val=&quot;00001385&quot;/&gt;&lt;wsp:rsid wsp:val=&quot;00002AA8&quot;/&gt;&lt;wsp:rsid wsp:val=&quot;00003060&quot;/&gt;&lt;wsp:rsid wsp:val=&quot;00003704&quot;/&gt;&lt;wsp:rsid wsp:val=&quot;00013386&quot;/&gt;&lt;wsp:rsid wsp:val=&quot;00013618&quot;/&gt;&lt;wsp:rsid wsp:val=&quot;00014DEB&quot;/&gt;&lt;wsp:rsid wsp:val=&quot;000175C6&quot;/&gt;&lt;wsp:rsid wsp:val=&quot;0002240F&quot;/&gt;&lt;wsp:rsid wsp:val=&quot;00025EAB&quot;/&gt;&lt;wsp:rsid wsp:val=&quot;000270E3&quot;/&gt;&lt;wsp:rsid wsp:val=&quot;00030BA2&quot;/&gt;&lt;wsp:rsid wsp:val=&quot;00034108&quot;/&gt;&lt;wsp:rsid wsp:val=&quot;00040120&quot;/&gt;&lt;wsp:rsid wsp:val=&quot;00041561&quot;/&gt;&lt;wsp:rsid wsp:val=&quot;0004245D&quot;/&gt;&lt;wsp:rsid wsp:val=&quot;000457A0&quot;/&gt;&lt;wsp:rsid wsp:val=&quot;00046BAF&quot;/&gt;&lt;wsp:rsid wsp:val=&quot;0005022B&quot;/&gt;&lt;wsp:rsid wsp:val=&quot;00050797&quot;/&gt;&lt;wsp:rsid wsp:val=&quot;000517C4&quot;/&gt;&lt;wsp:rsid wsp:val=&quot;000530BE&quot;/&gt;&lt;wsp:rsid wsp:val=&quot;00056AB7&quot;/&gt;&lt;wsp:rsid wsp:val=&quot;0006227C&quot;/&gt;&lt;wsp:rsid wsp:val=&quot;00062FB7&quot;/&gt;&lt;wsp:rsid wsp:val=&quot;0006347B&quot;/&gt;&lt;wsp:rsid wsp:val=&quot;00065E5C&quot;/&gt;&lt;wsp:rsid wsp:val=&quot;000670DC&quot;/&gt;&lt;wsp:rsid wsp:val=&quot;00070E6B&quot;/&gt;&lt;wsp:rsid wsp:val=&quot;00074C89&quot;/&gt;&lt;wsp:rsid wsp:val=&quot;000830B2&quot;/&gt;&lt;wsp:rsid wsp:val=&quot;000922F8&quot;/&gt;&lt;wsp:rsid wsp:val=&quot;00092EE4&quot;/&gt;&lt;wsp:rsid wsp:val=&quot;00093D33&quot;/&gt;&lt;wsp:rsid wsp:val=&quot;000A4DAF&quot;/&gt;&lt;wsp:rsid wsp:val=&quot;000A541E&quot;/&gt;&lt;wsp:rsid wsp:val=&quot;000A5E04&quot;/&gt;&lt;wsp:rsid wsp:val=&quot;000A7709&quot;/&gt;&lt;wsp:rsid wsp:val=&quot;000B40C5&quot;/&gt;&lt;wsp:rsid wsp:val=&quot;000B6423&quot;/&gt;&lt;wsp:rsid wsp:val=&quot;000C4A90&quot;/&gt;&lt;wsp:rsid wsp:val=&quot;000C78E9&quot;/&gt;&lt;wsp:rsid wsp:val=&quot;000C7980&quot;/&gt;&lt;wsp:rsid wsp:val=&quot;000D1A49&quot;/&gt;&lt;wsp:rsid wsp:val=&quot;000D5B60&quot;/&gt;&lt;wsp:rsid wsp:val=&quot;000E02F2&quot;/&gt;&lt;wsp:rsid wsp:val=&quot;000E3E4B&quot;/&gt;&lt;wsp:rsid wsp:val=&quot;000E4882&quot;/&gt;&lt;wsp:rsid wsp:val=&quot;000E79E9&quot;/&gt;&lt;wsp:rsid wsp:val=&quot;000F0303&quot;/&gt;&lt;wsp:rsid wsp:val=&quot;000F0BEA&quot;/&gt;&lt;wsp:rsid wsp:val=&quot;000F3A78&quot;/&gt;&lt;wsp:rsid wsp:val=&quot;000F40F6&quot;/&gt;&lt;wsp:rsid wsp:val=&quot;000F47C2&quot;/&gt;&lt;wsp:rsid wsp:val=&quot;001010D2&quot;/&gt;&lt;wsp:rsid wsp:val=&quot;0011168B&quot;/&gt;&lt;wsp:rsid wsp:val=&quot;001123D2&quot;/&gt;&lt;wsp:rsid wsp:val=&quot;0011532A&quot;/&gt;&lt;wsp:rsid wsp:val=&quot;00121455&quot;/&gt;&lt;wsp:rsid wsp:val=&quot;00122A54&quot;/&gt;&lt;wsp:rsid wsp:val=&quot;00124FD8&quot;/&gt;&lt;wsp:rsid wsp:val=&quot;0012519E&quot;/&gt;&lt;wsp:rsid wsp:val=&quot;00131E19&quot;/&gt;&lt;wsp:rsid wsp:val=&quot;0013348A&quot;/&gt;&lt;wsp:rsid wsp:val=&quot;00133663&quot;/&gt;&lt;wsp:rsid wsp:val=&quot;00135466&quot;/&gt;&lt;wsp:rsid wsp:val=&quot;00142008&quot;/&gt;&lt;wsp:rsid wsp:val=&quot;001532B8&quot;/&gt;&lt;wsp:rsid wsp:val=&quot;001543E7&quot;/&gt;&lt;wsp:rsid wsp:val=&quot;00166904&quot;/&gt;&lt;wsp:rsid wsp:val=&quot;00167B9A&quot;/&gt;&lt;wsp:rsid wsp:val=&quot;00170A2A&quot;/&gt;&lt;wsp:rsid wsp:val=&quot;00170B7A&quot;/&gt;&lt;wsp:rsid wsp:val=&quot;0017182B&quot;/&gt;&lt;wsp:rsid wsp:val=&quot;00174C77&quot;/&gt;&lt;wsp:rsid wsp:val=&quot;00180014&quot;/&gt;&lt;wsp:rsid wsp:val=&quot;0019408F&quot;/&gt;&lt;wsp:rsid wsp:val=&quot;00194ED7&quot;/&gt;&lt;wsp:rsid wsp:val=&quot;00196B6C&quot;/&gt;&lt;wsp:rsid wsp:val=&quot;001A17A7&quot;/&gt;&lt;wsp:rsid wsp:val=&quot;001A1A27&quot;/&gt;&lt;wsp:rsid wsp:val=&quot;001A2D3E&quot;/&gt;&lt;wsp:rsid wsp:val=&quot;001A6135&quot;/&gt;&lt;wsp:rsid wsp:val=&quot;001A7CA1&quot;/&gt;&lt;wsp:rsid wsp:val=&quot;001A7EA0&quot;/&gt;&lt;wsp:rsid wsp:val=&quot;001B1C5F&quot;/&gt;&lt;wsp:rsid wsp:val=&quot;001C269A&quot;/&gt;&lt;wsp:rsid wsp:val=&quot;001D7998&quot;/&gt;&lt;wsp:rsid wsp:val=&quot;001E2800&quot;/&gt;&lt;wsp:rsid wsp:val=&quot;001E6C67&quot;/&gt;&lt;wsp:rsid wsp:val=&quot;001F0BDC&quot;/&gt;&lt;wsp:rsid wsp:val=&quot;001F6B6D&quot;/&gt;&lt;wsp:rsid wsp:val=&quot;00201CB9&quot;/&gt;&lt;wsp:rsid wsp:val=&quot;00205ED4&quot;/&gt;&lt;wsp:rsid wsp:val=&quot;0020605B&quot;/&gt;&lt;wsp:rsid wsp:val=&quot;00206EA3&quot;/&gt;&lt;wsp:rsid wsp:val=&quot;0021023E&quot;/&gt;&lt;wsp:rsid wsp:val=&quot;00213C85&quot;/&gt;&lt;wsp:rsid wsp:val=&quot;00224327&quot;/&gt;&lt;wsp:rsid wsp:val=&quot;002246F4&quot;/&gt;&lt;wsp:rsid wsp:val=&quot;00224960&quot;/&gt;&lt;wsp:rsid wsp:val=&quot;00231B61&quot;/&gt;&lt;wsp:rsid wsp:val=&quot;00241DD1&quot;/&gt;&lt;wsp:rsid wsp:val=&quot;002470B9&quot;/&gt;&lt;wsp:rsid wsp:val=&quot;00252015&quot;/&gt;&lt;wsp:rsid wsp:val=&quot;002526AF&quot;/&gt;&lt;wsp:rsid wsp:val=&quot;002527E2&quot;/&gt;&lt;wsp:rsid wsp:val=&quot;00257FBF&quot;/&gt;&lt;wsp:rsid wsp:val=&quot;002605A5&quot;/&gt;&lt;wsp:rsid wsp:val=&quot;00262429&quot;/&gt;&lt;wsp:rsid wsp:val=&quot;00272369&quot;/&gt;&lt;wsp:rsid wsp:val=&quot;00276560&quot;/&gt;&lt;wsp:rsid wsp:val=&quot;00283500&quot;/&gt;&lt;wsp:rsid wsp:val=&quot;00284A2A&quot;/&gt;&lt;wsp:rsid wsp:val=&quot;00284E9D&quot;/&gt;&lt;wsp:rsid wsp:val=&quot;00290C54&quot;/&gt;&lt;wsp:rsid wsp:val=&quot;002922C4&quot;/&gt;&lt;wsp:rsid wsp:val=&quot;0029702F&quot;/&gt;&lt;wsp:rsid wsp:val=&quot;00297364&quot;/&gt;&lt;wsp:rsid wsp:val=&quot;002976E9&quot;/&gt;&lt;wsp:rsid wsp:val=&quot;002A221E&quot;/&gt;&lt;wsp:rsid wsp:val=&quot;002A58CA&quot;/&gt;&lt;wsp:rsid wsp:val=&quot;002A5A57&quot;/&gt;&lt;wsp:rsid wsp:val=&quot;002A7F38&quot;/&gt;&lt;wsp:rsid wsp:val=&quot;002A7F44&quot;/&gt;&lt;wsp:rsid wsp:val=&quot;002B45C6&quot;/&gt;&lt;wsp:rsid wsp:val=&quot;002B4FEB&quot;/&gt;&lt;wsp:rsid wsp:val=&quot;002B639A&quot;/&gt;&lt;wsp:rsid wsp:val=&quot;002B6F6A&quot;/&gt;&lt;wsp:rsid wsp:val=&quot;002C12EE&quot;/&gt;&lt;wsp:rsid wsp:val=&quot;002C40BF&quot;/&gt;&lt;wsp:rsid wsp:val=&quot;002C44B3&quot;/&gt;&lt;wsp:rsid wsp:val=&quot;002C4A08&quot;/&gt;&lt;wsp:rsid wsp:val=&quot;002C4F5E&quot;/&gt;&lt;wsp:rsid wsp:val=&quot;002C518D&quot;/&gt;&lt;wsp:rsid wsp:val=&quot;002C61E4&quot;/&gt;&lt;wsp:rsid wsp:val=&quot;002C7EB8&quot;/&gt;&lt;wsp:rsid wsp:val=&quot;002D3A84&quot;/&gt;&lt;wsp:rsid wsp:val=&quot;002D3F29&quot;/&gt;&lt;wsp:rsid wsp:val=&quot;002D54F4&quot;/&gt;&lt;wsp:rsid wsp:val=&quot;002E2FFB&quot;/&gt;&lt;wsp:rsid wsp:val=&quot;002F2B9C&quot;/&gt;&lt;wsp:rsid wsp:val=&quot;003002D3&quot;/&gt;&lt;wsp:rsid wsp:val=&quot;00307B6A&quot;/&gt;&lt;wsp:rsid wsp:val=&quot;00313B3D&quot;/&gt;&lt;wsp:rsid wsp:val=&quot;003147A1&quot;/&gt;&lt;wsp:rsid wsp:val=&quot;00317FE9&quot;/&gt;&lt;wsp:rsid wsp:val=&quot;00320132&quot;/&gt;&lt;wsp:rsid wsp:val=&quot;003222E8&quot;/&gt;&lt;wsp:rsid wsp:val=&quot;00322CC4&quot;/&gt;&lt;wsp:rsid wsp:val=&quot;00330B92&quot;/&gt;&lt;wsp:rsid wsp:val=&quot;00334521&quot;/&gt;&lt;wsp:rsid wsp:val=&quot;00335E2C&quot;/&gt;&lt;wsp:rsid wsp:val=&quot;00336887&quot;/&gt;&lt;wsp:rsid wsp:val=&quot;00343FFB&quot;/&gt;&lt;wsp:rsid wsp:val=&quot;0034675F&quot;/&gt;&lt;wsp:rsid wsp:val=&quot;0035093D&quot;/&gt;&lt;wsp:rsid wsp:val=&quot;0035159A&quot;/&gt;&lt;wsp:rsid wsp:val=&quot;00353223&quot;/&gt;&lt;wsp:rsid wsp:val=&quot;00353474&quot;/&gt;&lt;wsp:rsid wsp:val=&quot;003627C6&quot;/&gt;&lt;wsp:rsid wsp:val=&quot;00363F1C&quot;/&gt;&lt;wsp:rsid wsp:val=&quot;00364D8D&quot;/&gt;&lt;wsp:rsid wsp:val=&quot;00376612&quot;/&gt;&lt;wsp:rsid wsp:val=&quot;0037708B&quot;/&gt;&lt;wsp:rsid wsp:val=&quot;00381E67&quot;/&gt;&lt;wsp:rsid wsp:val=&quot;00383F4F&quot;/&gt;&lt;wsp:rsid wsp:val=&quot;0039186C&quot;/&gt;&lt;wsp:rsid wsp:val=&quot;0039328C&quot;/&gt;&lt;wsp:rsid wsp:val=&quot;00394110&quot;/&gt;&lt;wsp:rsid wsp:val=&quot;0039538F&quot;/&gt;&lt;wsp:rsid wsp:val=&quot;003959BF&quot;/&gt;&lt;wsp:rsid wsp:val=&quot;003B038D&quot;/&gt;&lt;wsp:rsid wsp:val=&quot;003B4F80&quot;/&gt;&lt;wsp:rsid wsp:val=&quot;003B62CF&quot;/&gt;&lt;wsp:rsid wsp:val=&quot;003C19CB&quot;/&gt;&lt;wsp:rsid wsp:val=&quot;003C203C&quot;/&gt;&lt;wsp:rsid wsp:val=&quot;003C45FC&quot;/&gt;&lt;wsp:rsid wsp:val=&quot;003C567E&quot;/&gt;&lt;wsp:rsid wsp:val=&quot;003C60FA&quot;/&gt;&lt;wsp:rsid wsp:val=&quot;003D1230&quot;/&gt;&lt;wsp:rsid wsp:val=&quot;003D2011&quot;/&gt;&lt;wsp:rsid wsp:val=&quot;003D349A&quot;/&gt;&lt;wsp:rsid wsp:val=&quot;003D3E4D&quot;/&gt;&lt;wsp:rsid wsp:val=&quot;003D53A2&quot;/&gt;&lt;wsp:rsid wsp:val=&quot;003D604E&quot;/&gt;&lt;wsp:rsid wsp:val=&quot;003D6CD5&quot;/&gt;&lt;wsp:rsid wsp:val=&quot;003D7A39&quot;/&gt;&lt;wsp:rsid wsp:val=&quot;003E0BBF&quot;/&gt;&lt;wsp:rsid wsp:val=&quot;003E4A99&quot;/&gt;&lt;wsp:rsid wsp:val=&quot;003E6792&quot;/&gt;&lt;wsp:rsid wsp:val=&quot;003F16EB&quot;/&gt;&lt;wsp:rsid wsp:val=&quot;003F632F&quot;/&gt;&lt;wsp:rsid wsp:val=&quot;003F6C34&quot;/&gt;&lt;wsp:rsid wsp:val=&quot;003F7354&quot;/&gt;&lt;wsp:rsid wsp:val=&quot;00401A2D&quot;/&gt;&lt;wsp:rsid wsp:val=&quot;004029F1&quot;/&gt;&lt;wsp:rsid wsp:val=&quot;004079DE&quot;/&gt;&lt;wsp:rsid wsp:val=&quot;004173E0&quot;/&gt;&lt;wsp:rsid wsp:val=&quot;004216BE&quot;/&gt;&lt;wsp:rsid wsp:val=&quot;00421FED&quot;/&gt;&lt;wsp:rsid wsp:val=&quot;0042341A&quot;/&gt;&lt;wsp:rsid wsp:val=&quot;0042587D&quot;/&gt;&lt;wsp:rsid wsp:val=&quot;004333A4&quot;/&gt;&lt;wsp:rsid wsp:val=&quot;00434EBE&quot;/&gt;&lt;wsp:rsid wsp:val=&quot;00437246&quot;/&gt;&lt;wsp:rsid wsp:val=&quot;00437460&quot;/&gt;&lt;wsp:rsid wsp:val=&quot;004412A0&quot;/&gt;&lt;wsp:rsid wsp:val=&quot;004422D4&quot;/&gt;&lt;wsp:rsid wsp:val=&quot;00443439&quot;/&gt;&lt;wsp:rsid wsp:val=&quot;0044541B&quot;/&gt;&lt;wsp:rsid wsp:val=&quot;004462C4&quot;/&gt;&lt;wsp:rsid wsp:val=&quot;00450629&quot;/&gt;&lt;wsp:rsid wsp:val=&quot;00450F57&quot;/&gt;&lt;wsp:rsid wsp:val=&quot;0045144E&quot;/&gt;&lt;wsp:rsid wsp:val=&quot;00451CD4&quot;/&gt;&lt;wsp:rsid wsp:val=&quot;00454625&quot;/&gt;&lt;wsp:rsid wsp:val=&quot;00455270&quot;/&gt;&lt;wsp:rsid wsp:val=&quot;004552EC&quot;/&gt;&lt;wsp:rsid wsp:val=&quot;004567D6&quot;/&gt;&lt;wsp:rsid wsp:val=&quot;00460CC6&quot;/&gt;&lt;wsp:rsid wsp:val=&quot;004627CC&quot;/&gt;&lt;wsp:rsid wsp:val=&quot;00463786&quot;/&gt;&lt;wsp:rsid wsp:val=&quot;00465EBA&quot;/&gt;&lt;wsp:rsid wsp:val=&quot;004661C6&quot;/&gt;&lt;wsp:rsid wsp:val=&quot;00466FBF&quot;/&gt;&lt;wsp:rsid wsp:val=&quot;00470AD1&quot;/&gt;&lt;wsp:rsid wsp:val=&quot;00474078&quot;/&gt;&lt;wsp:rsid wsp:val=&quot;0047644D&quot;/&gt;&lt;wsp:rsid wsp:val=&quot;00480506&quot;/&gt;&lt;wsp:rsid wsp:val=&quot;00480E70&quot;/&gt;&lt;wsp:rsid wsp:val=&quot;00483F84&quot;/&gt;&lt;wsp:rsid wsp:val=&quot;004859EF&quot;/&gt;&lt;wsp:rsid wsp:val=&quot;00486797&quot;/&gt;&lt;wsp:rsid wsp:val=&quot;004A0D41&quot;/&gt;&lt;wsp:rsid wsp:val=&quot;004A2B95&quot;/&gt;&lt;wsp:rsid wsp:val=&quot;004A5F03&quot;/&gt;&lt;wsp:rsid wsp:val=&quot;004A65A8&quot;/&gt;&lt;wsp:rsid wsp:val=&quot;004B1018&quot;/&gt;&lt;wsp:rsid wsp:val=&quot;004B5D9F&quot;/&gt;&lt;wsp:rsid wsp:val=&quot;004C1229&quot;/&gt;&lt;wsp:rsid wsp:val=&quot;004D182D&quot;/&gt;&lt;wsp:rsid wsp:val=&quot;004D2057&quot;/&gt;&lt;wsp:rsid wsp:val=&quot;004D4193&quot;/&gt;&lt;wsp:rsid wsp:val=&quot;004E17BE&quot;/&gt;&lt;wsp:rsid wsp:val=&quot;004E1A7A&quot;/&gt;&lt;wsp:rsid wsp:val=&quot;004E2E1D&quot;/&gt;&lt;wsp:rsid wsp:val=&quot;004F0F61&quot;/&gt;&lt;wsp:rsid wsp:val=&quot;004F1198&quot;/&gt;&lt;wsp:rsid wsp:val=&quot;004F4311&quot;/&gt;&lt;wsp:rsid wsp:val=&quot;004F43A7&quot;/&gt;&lt;wsp:rsid wsp:val=&quot;004F5F18&quot;/&gt;&lt;wsp:rsid wsp:val=&quot;004F68FA&quot;/&gt;&lt;wsp:rsid wsp:val=&quot;00500B77&quot;/&gt;&lt;wsp:rsid wsp:val=&quot;005018B0&quot;/&gt;&lt;wsp:rsid wsp:val=&quot;00503206&quot;/&gt;&lt;wsp:rsid wsp:val=&quot;00507AB8&quot;/&gt;&lt;wsp:rsid wsp:val=&quot;00507F52&quot;/&gt;&lt;wsp:rsid wsp:val=&quot;0051200B&quot;/&gt;&lt;wsp:rsid wsp:val=&quot;00512049&quot;/&gt;&lt;wsp:rsid wsp:val=&quot;00512158&quot;/&gt;&lt;wsp:rsid wsp:val=&quot;005122F4&quot;/&gt;&lt;wsp:rsid wsp:val=&quot;005133C1&quot;/&gt;&lt;wsp:rsid wsp:val=&quot;005221E3&quot;/&gt;&lt;wsp:rsid wsp:val=&quot;0052436F&quot;/&gt;&lt;wsp:rsid wsp:val=&quot;00526891&quot;/&gt;&lt;wsp:rsid wsp:val=&quot;00530307&quot;/&gt;&lt;wsp:rsid wsp:val=&quot;00547B4E&quot;/&gt;&lt;wsp:rsid wsp:val=&quot;0055000A&quot;/&gt;&lt;wsp:rsid wsp:val=&quot;00551686&quot;/&gt;&lt;wsp:rsid wsp:val=&quot;00553573&quot;/&gt;&lt;wsp:rsid wsp:val=&quot;00554641&quot;/&gt;&lt;wsp:rsid wsp:val=&quot;0055506E&quot;/&gt;&lt;wsp:rsid wsp:val=&quot;005550D9&quot;/&gt;&lt;wsp:rsid wsp:val=&quot;0056232A&quot;/&gt;&lt;wsp:rsid wsp:val=&quot;005723BA&quot;/&gt;&lt;wsp:rsid wsp:val=&quot;00575EBD&quot;/&gt;&lt;wsp:rsid wsp:val=&quot;00582D91&quot;/&gt;&lt;wsp:rsid wsp:val=&quot;005847F8&quot;/&gt;&lt;wsp:rsid wsp:val=&quot;00585300&quot;/&gt;&lt;wsp:rsid wsp:val=&quot;00591F9B&quot;/&gt;&lt;wsp:rsid wsp:val=&quot;00593A15&quot;/&gt;&lt;wsp:rsid wsp:val=&quot;00595690&quot;/&gt;&lt;wsp:rsid wsp:val=&quot;00595EF9&quot;/&gt;&lt;wsp:rsid wsp:val=&quot;005A13A4&quot;/&gt;&lt;wsp:rsid wsp:val=&quot;005A46C4&quot;/&gt;&lt;wsp:rsid wsp:val=&quot;005B0154&quot;/&gt;&lt;wsp:rsid wsp:val=&quot;005B4E2A&quot;/&gt;&lt;wsp:rsid wsp:val=&quot;005B7CC4&quot;/&gt;&lt;wsp:rsid wsp:val=&quot;005C1A93&quot;/&gt;&lt;wsp:rsid wsp:val=&quot;005C50FC&quot;/&gt;&lt;wsp:rsid wsp:val=&quot;005D342B&quot;/&gt;&lt;wsp:rsid wsp:val=&quot;005D46B0&quot;/&gt;&lt;wsp:rsid wsp:val=&quot;005D5563&quot;/&gt;&lt;wsp:rsid wsp:val=&quot;005E05BA&quot;/&gt;&lt;wsp:rsid wsp:val=&quot;005E57BA&quot;/&gt;&lt;wsp:rsid wsp:val=&quot;005E63F0&quot;/&gt;&lt;wsp:rsid wsp:val=&quot;005E7A0F&quot;/&gt;&lt;wsp:rsid wsp:val=&quot;00606543&quot;/&gt;&lt;wsp:rsid wsp:val=&quot;0061271C&quot;/&gt;&lt;wsp:rsid wsp:val=&quot;00614F5E&quot;/&gt;&lt;wsp:rsid wsp:val=&quot;006156CA&quot;/&gt;&lt;wsp:rsid wsp:val=&quot;00620B89&quot;/&gt;&lt;wsp:rsid wsp:val=&quot;006224CD&quot;/&gt;&lt;wsp:rsid wsp:val=&quot;00623E54&quot;/&gt;&lt;wsp:rsid wsp:val=&quot;006320E9&quot;/&gt;&lt;wsp:rsid wsp:val=&quot;00633588&quot;/&gt;&lt;wsp:rsid wsp:val=&quot;00634109&quot;/&gt;&lt;wsp:rsid wsp:val=&quot;00634767&quot;/&gt;&lt;wsp:rsid wsp:val=&quot;00637B1B&quot;/&gt;&lt;wsp:rsid wsp:val=&quot;00641506&quot;/&gt;&lt;wsp:rsid wsp:val=&quot;006427BE&quot;/&gt;&lt;wsp:rsid wsp:val=&quot;006463B1&quot;/&gt;&lt;wsp:rsid wsp:val=&quot;006471B7&quot;/&gt;&lt;wsp:rsid wsp:val=&quot;006528A9&quot;/&gt;&lt;wsp:rsid wsp:val=&quot;00655FB5&quot;/&gt;&lt;wsp:rsid wsp:val=&quot;006622E6&quot;/&gt;&lt;wsp:rsid wsp:val=&quot;0066242E&quot;/&gt;&lt;wsp:rsid wsp:val=&quot;00665447&quot;/&gt;&lt;wsp:rsid wsp:val=&quot;006672D4&quot;/&gt;&lt;wsp:rsid wsp:val=&quot;00672A22&quot;/&gt;&lt;wsp:rsid wsp:val=&quot;0067356D&quot;/&gt;&lt;wsp:rsid wsp:val=&quot;00677F5B&quot;/&gt;&lt;wsp:rsid wsp:val=&quot;00681B09&quot;/&gt;&lt;wsp:rsid wsp:val=&quot;00681C05&quot;/&gt;&lt;wsp:rsid wsp:val=&quot;0068532B&quot;/&gt;&lt;wsp:rsid wsp:val=&quot;00687CD8&quot;/&gt;&lt;wsp:rsid wsp:val=&quot;00692367&quot;/&gt;&lt;wsp:rsid wsp:val=&quot;00695D13&quot;/&gt;&lt;wsp:rsid wsp:val=&quot;006A0D02&quot;/&gt;&lt;wsp:rsid wsp:val=&quot;006A190C&quot;/&gt;&lt;wsp:rsid wsp:val=&quot;006A3DC7&quot;/&gt;&lt;wsp:rsid wsp:val=&quot;006A4037&quot;/&gt;&lt;wsp:rsid wsp:val=&quot;006B0E6F&quot;/&gt;&lt;wsp:rsid wsp:val=&quot;006B13BD&quot;/&gt;&lt;wsp:rsid wsp:val=&quot;006B371B&quot;/&gt;&lt;wsp:rsid wsp:val=&quot;006B52D3&quot;/&gt;&lt;wsp:rsid wsp:val=&quot;006B76FA&quot;/&gt;&lt;wsp:rsid wsp:val=&quot;006C04E5&quot;/&gt;&lt;wsp:rsid wsp:val=&quot;006C2273&quot;/&gt;&lt;wsp:rsid wsp:val=&quot;006C2C7F&quot;/&gt;&lt;wsp:rsid wsp:val=&quot;006C4B91&quot;/&gt;&lt;wsp:rsid wsp:val=&quot;006C523B&quot;/&gt;&lt;wsp:rsid wsp:val=&quot;006C7DC9&quot;/&gt;&lt;wsp:rsid wsp:val=&quot;006E2485&quot;/&gt;&lt;wsp:rsid wsp:val=&quot;006E4D66&quot;/&gt;&lt;wsp:rsid wsp:val=&quot;006F0C46&quot;/&gt;&lt;wsp:rsid wsp:val=&quot;006F0F0B&quot;/&gt;&lt;wsp:rsid wsp:val=&quot;006F7290&quot;/&gt;&lt;wsp:rsid wsp:val=&quot;007009BC&quot;/&gt;&lt;wsp:rsid wsp:val=&quot;00700A45&quot;/&gt;&lt;wsp:rsid wsp:val=&quot;00702297&quot;/&gt;&lt;wsp:rsid wsp:val=&quot;00704E3D&quot;/&gt;&lt;wsp:rsid wsp:val=&quot;00714ABD&quot;/&gt;&lt;wsp:rsid wsp:val=&quot;00717435&quot;/&gt;&lt;wsp:rsid wsp:val=&quot;00722B98&quot;/&gt;&lt;wsp:rsid wsp:val=&quot;00722F3F&quot;/&gt;&lt;wsp:rsid wsp:val=&quot;00723640&quot;/&gt;&lt;wsp:rsid wsp:val=&quot;00727C00&quot;/&gt;&lt;wsp:rsid wsp:val=&quot;00727EF2&quot;/&gt;&lt;wsp:rsid wsp:val=&quot;00730E16&quot;/&gt;&lt;wsp:rsid wsp:val=&quot;007355AF&quot;/&gt;&lt;wsp:rsid wsp:val=&quot;00735AD6&quot;/&gt;&lt;wsp:rsid wsp:val=&quot;007368EF&quot;/&gt;&lt;wsp:rsid wsp:val=&quot;00741694&quot;/&gt;&lt;wsp:rsid wsp:val=&quot;00741DA6&quot;/&gt;&lt;wsp:rsid wsp:val=&quot;00744F2F&quot;/&gt;&lt;wsp:rsid wsp:val=&quot;00747B8B&quot;/&gt;&lt;wsp:rsid wsp:val=&quot;00751EEC&quot;/&gt;&lt;wsp:rsid wsp:val=&quot;00771B8C&quot;/&gt;&lt;wsp:rsid wsp:val=&quot;00771CA1&quot;/&gt;&lt;wsp:rsid wsp:val=&quot;00776052&quot;/&gt;&lt;wsp:rsid wsp:val=&quot;0077680F&quot;/&gt;&lt;wsp:rsid wsp:val=&quot;00781A9B&quot;/&gt;&lt;wsp:rsid wsp:val=&quot;00781CEC&quot;/&gt;&lt;wsp:rsid wsp:val=&quot;00782E0E&quot;/&gt;&lt;wsp:rsid wsp:val=&quot;00783079&quot;/&gt;&lt;wsp:rsid wsp:val=&quot;00783203&quot;/&gt;&lt;wsp:rsid wsp:val=&quot;00784721&quot;/&gt;&lt;wsp:rsid wsp:val=&quot;00786510&quot;/&gt;&lt;wsp:rsid wsp:val=&quot;00786A5C&quot;/&gt;&lt;wsp:rsid wsp:val=&quot;00791643&quot;/&gt;&lt;wsp:rsid wsp:val=&quot;007934B3&quot;/&gt;&lt;wsp:rsid wsp:val=&quot;007A1B66&quot;/&gt;&lt;wsp:rsid wsp:val=&quot;007A22F9&quot;/&gt;&lt;wsp:rsid wsp:val=&quot;007A34C1&quot;/&gt;&lt;wsp:rsid wsp:val=&quot;007A4567&quot;/&gt;&lt;wsp:rsid wsp:val=&quot;007C34BA&quot;/&gt;&lt;wsp:rsid wsp:val=&quot;007C3814&quot;/&gt;&lt;wsp:rsid wsp:val=&quot;007C3B84&quot;/&gt;&lt;wsp:rsid wsp:val=&quot;007C6276&quot;/&gt;&lt;wsp:rsid wsp:val=&quot;007C7041&quot;/&gt;&lt;wsp:rsid wsp:val=&quot;007E07C3&quot;/&gt;&lt;wsp:rsid wsp:val=&quot;007E107B&quot;/&gt;&lt;wsp:rsid wsp:val=&quot;007E244E&quot;/&gt;&lt;wsp:rsid wsp:val=&quot;007F1A2D&quot;/&gt;&lt;wsp:rsid wsp:val=&quot;007F3426&quot;/&gt;&lt;wsp:rsid wsp:val=&quot;007F45AA&quot;/&gt;&lt;wsp:rsid wsp:val=&quot;008014A6&quot;/&gt;&lt;wsp:rsid wsp:val=&quot;0080363F&quot;/&gt;&lt;wsp:rsid wsp:val=&quot;0081191E&quot;/&gt;&lt;wsp:rsid wsp:val=&quot;0081358A&quot;/&gt;&lt;wsp:rsid wsp:val=&quot;00813902&quot;/&gt;&lt;wsp:rsid wsp:val=&quot;00824A41&quot;/&gt;&lt;wsp:rsid wsp:val=&quot;00833864&quot;/&gt;&lt;wsp:rsid wsp:val=&quot;00837398&quot;/&gt;&lt;wsp:rsid wsp:val=&quot;00846EEB&quot;/&gt;&lt;wsp:rsid wsp:val=&quot;00850F89&quot;/&gt;&lt;wsp:rsid wsp:val=&quot;00852649&quot;/&gt;&lt;wsp:rsid wsp:val=&quot;00860943&quot;/&gt;&lt;wsp:rsid wsp:val=&quot;00863870&quot;/&gt;&lt;wsp:rsid wsp:val=&quot;00864A8C&quot;/&gt;&lt;wsp:rsid wsp:val=&quot;00867312&quot;/&gt;&lt;wsp:rsid wsp:val=&quot;00876F09&quot;/&gt;&lt;wsp:rsid wsp:val=&quot;0088066B&quot;/&gt;&lt;wsp:rsid wsp:val=&quot;00880C23&quot;/&gt;&lt;wsp:rsid wsp:val=&quot;008831F7&quot;/&gt;&lt;wsp:rsid wsp:val=&quot;0089034F&quot;/&gt;&lt;wsp:rsid wsp:val=&quot;008967CC&quot;/&gt;&lt;wsp:rsid wsp:val=&quot;008970ED&quot;/&gt;&lt;wsp:rsid wsp:val=&quot;008A45A5&quot;/&gt;&lt;wsp:rsid wsp:val=&quot;008B77C5&quot;/&gt;&lt;wsp:rsid wsp:val=&quot;008D055D&quot;/&gt;&lt;wsp:rsid wsp:val=&quot;008E28CA&quot;/&gt;&lt;wsp:rsid wsp:val=&quot;008E41D1&quot;/&gt;&lt;wsp:rsid wsp:val=&quot;008E4AA0&quot;/&gt;&lt;wsp:rsid wsp:val=&quot;008E52AF&quot;/&gt;&lt;wsp:rsid wsp:val=&quot;008E7AEA&quot;/&gt;&lt;wsp:rsid wsp:val=&quot;008F5DA2&quot;/&gt;&lt;wsp:rsid wsp:val=&quot;008F69F6&quot;/&gt;&lt;wsp:rsid wsp:val=&quot;008F6D84&quot;/&gt;&lt;wsp:rsid wsp:val=&quot;008F73F5&quot;/&gt;&lt;wsp:rsid wsp:val=&quot;00900876&quot;/&gt;&lt;wsp:rsid wsp:val=&quot;00901732&quot;/&gt;&lt;wsp:rsid wsp:val=&quot;00901AAC&quot;/&gt;&lt;wsp:rsid wsp:val=&quot;009028D4&quot;/&gt;&lt;wsp:rsid wsp:val=&quot;009045C1&quot;/&gt;&lt;wsp:rsid wsp:val=&quot;009055AA&quot;/&gt;&lt;wsp:rsid wsp:val=&quot;009061E0&quot;/&gt;&lt;wsp:rsid wsp:val=&quot;009063D2&quot;/&gt;&lt;wsp:rsid wsp:val=&quot;00907658&quot;/&gt;&lt;wsp:rsid wsp:val=&quot;00910CD8&quot;/&gt;&lt;wsp:rsid wsp:val=&quot;0091221C&quot;/&gt;&lt;wsp:rsid wsp:val=&quot;00916B77&quot;/&gt;&lt;wsp:rsid wsp:val=&quot;00922218&quot;/&gt;&lt;wsp:rsid wsp:val=&quot;00923ECC&quot;/&gt;&lt;wsp:rsid wsp:val=&quot;0092605A&quot;/&gt;&lt;wsp:rsid wsp:val=&quot;0092794A&quot;/&gt;&lt;wsp:rsid wsp:val=&quot;009309F8&quot;/&gt;&lt;wsp:rsid wsp:val=&quot;009311DE&quot;/&gt;&lt;wsp:rsid wsp:val=&quot;00931234&quot;/&gt;&lt;wsp:rsid wsp:val=&quot;00933626&quot;/&gt;&lt;wsp:rsid wsp:val=&quot;00935563&quot;/&gt;&lt;wsp:rsid wsp:val=&quot;0093695A&quot;/&gt;&lt;wsp:rsid wsp:val=&quot;009371DB&quot;/&gt;&lt;wsp:rsid wsp:val=&quot;00937C5A&quot;/&gt;&lt;wsp:rsid wsp:val=&quot;0094572E&quot;/&gt;&lt;wsp:rsid wsp:val=&quot;00946D58&quot;/&gt;&lt;wsp:rsid wsp:val=&quot;00967B80&quot;/&gt;&lt;wsp:rsid wsp:val=&quot;00967F5D&quot;/&gt;&lt;wsp:rsid wsp:val=&quot;00970C17&quot;/&gt;&lt;wsp:rsid wsp:val=&quot;009725BD&quot;/&gt;&lt;wsp:rsid wsp:val=&quot;009743DA&quot;/&gt;&lt;wsp:rsid wsp:val=&quot;00974F59&quot;/&gt;&lt;wsp:rsid wsp:val=&quot;00975E43&quot;/&gt;&lt;wsp:rsid wsp:val=&quot;00975FC3&quot;/&gt;&lt;wsp:rsid wsp:val=&quot;00976B0C&quot;/&gt;&lt;wsp:rsid wsp:val=&quot;00981C7F&quot;/&gt;&lt;wsp:rsid wsp:val=&quot;00981F1F&quot;/&gt;&lt;wsp:rsid wsp:val=&quot;00981FB9&quot;/&gt;&lt;wsp:rsid wsp:val=&quot;00985D9D&quot;/&gt;&lt;wsp:rsid wsp:val=&quot;009869EC&quot;/&gt;&lt;wsp:rsid wsp:val=&quot;00987722&quot;/&gt;&lt;wsp:rsid wsp:val=&quot;00990D10&quot;/&gt;&lt;wsp:rsid wsp:val=&quot;00993086&quot;/&gt;&lt;wsp:rsid wsp:val=&quot;00993403&quot;/&gt;&lt;wsp:rsid wsp:val=&quot;0099704C&quot;/&gt;&lt;wsp:rsid wsp:val=&quot;009A1CF4&quot;/&gt;&lt;wsp:rsid wsp:val=&quot;009B00A8&quot;/&gt;&lt;wsp:rsid wsp:val=&quot;009B0321&quot;/&gt;&lt;wsp:rsid wsp:val=&quot;009B2F4F&quot;/&gt;&lt;wsp:rsid wsp:val=&quot;009B7431&quot;/&gt;&lt;wsp:rsid wsp:val=&quot;009C2E9A&quot;/&gt;&lt;wsp:rsid wsp:val=&quot;009C31EE&quot;/&gt;&lt;wsp:rsid wsp:val=&quot;009C3BF9&quot;/&gt;&lt;wsp:rsid wsp:val=&quot;009C4EB8&quot;/&gt;&lt;wsp:rsid wsp:val=&quot;009C71BA&quot;/&gt;&lt;wsp:rsid wsp:val=&quot;009C7AA7&quot;/&gt;&lt;wsp:rsid wsp:val=&quot;009D01C3&quot;/&gt;&lt;wsp:rsid wsp:val=&quot;009D4220&quot;/&gt;&lt;wsp:rsid wsp:val=&quot;009D51EF&quot;/&gt;&lt;wsp:rsid wsp:val=&quot;009E040C&quot;/&gt;&lt;wsp:rsid wsp:val=&quot;009E1616&quot;/&gt;&lt;wsp:rsid wsp:val=&quot;009E74B7&quot;/&gt;&lt;wsp:rsid wsp:val=&quot;009F0E49&quot;/&gt;&lt;wsp:rsid wsp:val=&quot;009F5D73&quot;/&gt;&lt;wsp:rsid wsp:val=&quot;00A01D13&quot;/&gt;&lt;wsp:rsid wsp:val=&quot;00A024BA&quot;/&gt;&lt;wsp:rsid wsp:val=&quot;00A04321&quot;/&gt;&lt;wsp:rsid wsp:val=&quot;00A06329&quot;/&gt;&lt;wsp:rsid wsp:val=&quot;00A1006D&quot;/&gt;&lt;wsp:rsid wsp:val=&quot;00A10BD5&quot;/&gt;&lt;wsp:rsid wsp:val=&quot;00A11672&quot;/&gt;&lt;wsp:rsid wsp:val=&quot;00A1552E&quot;/&gt;&lt;wsp:rsid wsp:val=&quot;00A20FC3&quot;/&gt;&lt;wsp:rsid wsp:val=&quot;00A216FC&quot;/&gt;&lt;wsp:rsid wsp:val=&quot;00A219DD&quot;/&gt;&lt;wsp:rsid wsp:val=&quot;00A21A42&quot;/&gt;&lt;wsp:rsid wsp:val=&quot;00A2357B&quot;/&gt;&lt;wsp:rsid wsp:val=&quot;00A26D93&quot;/&gt;&lt;wsp:rsid wsp:val=&quot;00A30217&quot;/&gt;&lt;wsp:rsid wsp:val=&quot;00A3222B&quot;/&gt;&lt;wsp:rsid wsp:val=&quot;00A45A01&quot;/&gt;&lt;wsp:rsid wsp:val=&quot;00A571FC&quot;/&gt;&lt;wsp:rsid wsp:val=&quot;00A63A14&quot;/&gt;&lt;wsp:rsid wsp:val=&quot;00A730CE&quot;/&gt;&lt;wsp:rsid wsp:val=&quot;00A76B8C&quot;/&gt;&lt;wsp:rsid wsp:val=&quot;00A911CA&quot;/&gt;&lt;wsp:rsid wsp:val=&quot;00AA69DD&quot;/&gt;&lt;wsp:rsid wsp:val=&quot;00AB7780&quot;/&gt;&lt;wsp:rsid wsp:val=&quot;00AC1625&quot;/&gt;&lt;wsp:rsid wsp:val=&quot;00AC1CFF&quot;/&gt;&lt;wsp:rsid wsp:val=&quot;00AD24E9&quot;/&gt;&lt;wsp:rsid wsp:val=&quot;00AD5AD7&quot;/&gt;&lt;wsp:rsid wsp:val=&quot;00AD6B6A&quot;/&gt;&lt;wsp:rsid wsp:val=&quot;00AD6EC6&quot;/&gt;&lt;wsp:rsid wsp:val=&quot;00AD7FD0&quot;/&gt;&lt;wsp:rsid wsp:val=&quot;00AE01C3&quot;/&gt;&lt;wsp:rsid wsp:val=&quot;00AE0C63&quot;/&gt;&lt;wsp:rsid wsp:val=&quot;00AE1482&quot;/&gt;&lt;wsp:rsid wsp:val=&quot;00AE5B7E&quot;/&gt;&lt;wsp:rsid wsp:val=&quot;00AE61F9&quot;/&gt;&lt;wsp:rsid wsp:val=&quot;00AE769A&quot;/&gt;&lt;wsp:rsid wsp:val=&quot;00AF1A72&quot;/&gt;&lt;wsp:rsid wsp:val=&quot;00AF4A5C&quot;/&gt;&lt;wsp:rsid wsp:val=&quot;00AF4B5B&quot;/&gt;&lt;wsp:rsid wsp:val=&quot;00AF4F6B&quot;/&gt;&lt;wsp:rsid wsp:val=&quot;00AF67F6&quot;/&gt;&lt;wsp:rsid wsp:val=&quot;00AF7C60&quot;/&gt;&lt;wsp:rsid wsp:val=&quot;00B0215B&quot;/&gt;&lt;wsp:rsid wsp:val=&quot;00B03675&quot;/&gt;&lt;wsp:rsid wsp:val=&quot;00B04D63&quot;/&gt;&lt;wsp:rsid wsp:val=&quot;00B0618A&quot;/&gt;&lt;wsp:rsid wsp:val=&quot;00B127C9&quot;/&gt;&lt;wsp:rsid wsp:val=&quot;00B139CE&quot;/&gt;&lt;wsp:rsid wsp:val=&quot;00B14911&quot;/&gt;&lt;wsp:rsid wsp:val=&quot;00B1628D&quot;/&gt;&lt;wsp:rsid wsp:val=&quot;00B166F7&quot;/&gt;&lt;wsp:rsid wsp:val=&quot;00B273A5&quot;/&gt;&lt;wsp:rsid wsp:val=&quot;00B301B0&quot;/&gt;&lt;wsp:rsid wsp:val=&quot;00B304ED&quot;/&gt;&lt;wsp:rsid wsp:val=&quot;00B35801&quot;/&gt;&lt;wsp:rsid wsp:val=&quot;00B36ABD&quot;/&gt;&lt;wsp:rsid wsp:val=&quot;00B37317&quot;/&gt;&lt;wsp:rsid wsp:val=&quot;00B40E1F&quot;/&gt;&lt;wsp:rsid wsp:val=&quot;00B40EA5&quot;/&gt;&lt;wsp:rsid wsp:val=&quot;00B41641&quot;/&gt;&lt;wsp:rsid wsp:val=&quot;00B4165F&quot;/&gt;&lt;wsp:rsid wsp:val=&quot;00B50005&quot;/&gt;&lt;wsp:rsid wsp:val=&quot;00B504B6&quot;/&gt;&lt;wsp:rsid wsp:val=&quot;00B50E0E&quot;/&gt;&lt;wsp:rsid wsp:val=&quot;00B605FA&quot;/&gt;&lt;wsp:rsid wsp:val=&quot;00B65CAD&quot;/&gt;&lt;wsp:rsid wsp:val=&quot;00B66AD2&quot;/&gt;&lt;wsp:rsid wsp:val=&quot;00B70CBE&quot;/&gt;&lt;wsp:rsid wsp:val=&quot;00B72EB8&quot;/&gt;&lt;wsp:rsid wsp:val=&quot;00B74730&quot;/&gt;&lt;wsp:rsid wsp:val=&quot;00B74DBA&quot;/&gt;&lt;wsp:rsid wsp:val=&quot;00B77919&quot;/&gt;&lt;wsp:rsid wsp:val=&quot;00B77AEB&quot;/&gt;&lt;wsp:rsid wsp:val=&quot;00B77BAB&quot;/&gt;&lt;wsp:rsid wsp:val=&quot;00B82995&quot;/&gt;&lt;wsp:rsid wsp:val=&quot;00B845F2&quot;/&gt;&lt;wsp:rsid wsp:val=&quot;00B85D02&quot;/&gt;&lt;wsp:rsid wsp:val=&quot;00B905EC&quot;/&gt;&lt;wsp:rsid wsp:val=&quot;00B91D7C&quot;/&gt;&lt;wsp:rsid wsp:val=&quot;00B9386B&quot;/&gt;&lt;wsp:rsid wsp:val=&quot;00B95B17&quot;/&gt;&lt;wsp:rsid wsp:val=&quot;00B96873&quot;/&gt;&lt;wsp:rsid wsp:val=&quot;00B970E8&quot;/&gt;&lt;wsp:rsid wsp:val=&quot;00BA0447&quot;/&gt;&lt;wsp:rsid wsp:val=&quot;00BA3B45&quot;/&gt;&lt;wsp:rsid wsp:val=&quot;00BA47F3&quot;/&gt;&lt;wsp:rsid wsp:val=&quot;00BA6935&quot;/&gt;&lt;wsp:rsid wsp:val=&quot;00BA6DC6&quot;/&gt;&lt;wsp:rsid wsp:val=&quot;00BB0CF6&quot;/&gt;&lt;wsp:rsid wsp:val=&quot;00BB18DF&quot;/&gt;&lt;wsp:rsid wsp:val=&quot;00BC1859&quot;/&gt;&lt;wsp:rsid wsp:val=&quot;00BC1A93&quot;/&gt;&lt;wsp:rsid wsp:val=&quot;00BC49B0&quot;/&gt;&lt;wsp:rsid wsp:val=&quot;00BD094D&quot;/&gt;&lt;wsp:rsid wsp:val=&quot;00BD0D17&quot;/&gt;&lt;wsp:rsid wsp:val=&quot;00BD1624&quot;/&gt;&lt;wsp:rsid wsp:val=&quot;00BE27FD&quot;/&gt;&lt;wsp:rsid wsp:val=&quot;00BF237E&quot;/&gt;&lt;wsp:rsid wsp:val=&quot;00BF30B7&quot;/&gt;&lt;wsp:rsid wsp:val=&quot;00BF3265&quot;/&gt;&lt;wsp:rsid wsp:val=&quot;00BF6DB7&quot;/&gt;&lt;wsp:rsid wsp:val=&quot;00BF6FAB&quot;/&gt;&lt;wsp:rsid wsp:val=&quot;00C007B2&quot;/&gt;&lt;wsp:rsid wsp:val=&quot;00C046A0&quot;/&gt;&lt;wsp:rsid wsp:val=&quot;00C050EF&quot;/&gt;&lt;wsp:rsid wsp:val=&quot;00C05839&quot;/&gt;&lt;wsp:rsid wsp:val=&quot;00C106A5&quot;/&gt;&lt;wsp:rsid wsp:val=&quot;00C17712&quot;/&gt;&lt;wsp:rsid wsp:val=&quot;00C35555&quot;/&gt;&lt;wsp:rsid wsp:val=&quot;00C40A6B&quot;/&gt;&lt;wsp:rsid wsp:val=&quot;00C40EB5&quot;/&gt;&lt;wsp:rsid wsp:val=&quot;00C41760&quot;/&gt;&lt;wsp:rsid wsp:val=&quot;00C4741F&quot;/&gt;&lt;wsp:rsid wsp:val=&quot;00C519DB&quot;/&gt;&lt;wsp:rsid wsp:val=&quot;00C52055&quot;/&gt;&lt;wsp:rsid wsp:val=&quot;00C53EE6&quot;/&gt;&lt;wsp:rsid wsp:val=&quot;00C54617&quot;/&gt;&lt;wsp:rsid wsp:val=&quot;00C57BD2&quot;/&gt;&lt;wsp:rsid wsp:val=&quot;00C627C9&quot;/&gt;&lt;wsp:rsid wsp:val=&quot;00C63B64&quot;/&gt;&lt;wsp:rsid wsp:val=&quot;00C63C24&quot;/&gt;&lt;wsp:rsid wsp:val=&quot;00C6553B&quot;/&gt;&lt;wsp:rsid wsp:val=&quot;00C671B7&quot;/&gt;&lt;wsp:rsid wsp:val=&quot;00C7185C&quot;/&gt;&lt;wsp:rsid wsp:val=&quot;00C72D2B&quot;/&gt;&lt;wsp:rsid wsp:val=&quot;00C7584F&quot;/&gt;&lt;wsp:rsid wsp:val=&quot;00C848FA&quot;/&gt;&lt;wsp:rsid wsp:val=&quot;00C86B72&quot;/&gt;&lt;wsp:rsid wsp:val=&quot;00C93FFE&quot;/&gt;&lt;wsp:rsid wsp:val=&quot;00C944BD&quot;/&gt;&lt;wsp:rsid wsp:val=&quot;00C94EEB&quot;/&gt;&lt;wsp:rsid wsp:val=&quot;00C95012&quot;/&gt;&lt;wsp:rsid wsp:val=&quot;00CA1D38&quot;/&gt;&lt;wsp:rsid wsp:val=&quot;00CA3FEF&quot;/&gt;&lt;wsp:rsid wsp:val=&quot;00CA5065&quot;/&gt;&lt;wsp:rsid wsp:val=&quot;00CA6D9B&quot;/&gt;&lt;wsp:rsid wsp:val=&quot;00CB2001&quot;/&gt;&lt;wsp:rsid wsp:val=&quot;00CB214D&quot;/&gt;&lt;wsp:rsid wsp:val=&quot;00CB4356&quot;/&gt;&lt;wsp:rsid wsp:val=&quot;00CB448D&quot;/&gt;&lt;wsp:rsid wsp:val=&quot;00CC119D&quot;/&gt;&lt;wsp:rsid wsp:val=&quot;00CC322A&quot;/&gt;&lt;wsp:rsid wsp:val=&quot;00CC7930&quot;/&gt;&lt;wsp:rsid wsp:val=&quot;00CD12A8&quot;/&gt;&lt;wsp:rsid wsp:val=&quot;00CD1C64&quot;/&gt;&lt;wsp:rsid wsp:val=&quot;00CD4033&quot;/&gt;&lt;wsp:rsid wsp:val=&quot;00CD5255&quot;/&gt;&lt;wsp:rsid wsp:val=&quot;00CD6FF4&quot;/&gt;&lt;wsp:rsid wsp:val=&quot;00CD70A0&quot;/&gt;&lt;wsp:rsid wsp:val=&quot;00CE2299&quot;/&gt;&lt;wsp:rsid wsp:val=&quot;00CE44CE&quot;/&gt;&lt;wsp:rsid wsp:val=&quot;00CE7129&quot;/&gt;&lt;wsp:rsid wsp:val=&quot;00CF04EB&quot;/&gt;&lt;wsp:rsid wsp:val=&quot;00CF0F4F&quot;/&gt;&lt;wsp:rsid wsp:val=&quot;00CF12AF&quot;/&gt;&lt;wsp:rsid wsp:val=&quot;00CF312E&quot;/&gt;&lt;wsp:rsid wsp:val=&quot;00CF709F&quot;/&gt;&lt;wsp:rsid wsp:val=&quot;00CF7FCC&quot;/&gt;&lt;wsp:rsid wsp:val=&quot;00D0250C&quot;/&gt;&lt;wsp:rsid wsp:val=&quot;00D0578B&quot;/&gt;&lt;wsp:rsid wsp:val=&quot;00D0699E&quot;/&gt;&lt;wsp:rsid wsp:val=&quot;00D10435&quot;/&gt;&lt;wsp:rsid wsp:val=&quot;00D127D7&quot;/&gt;&lt;wsp:rsid wsp:val=&quot;00D13D10&quot;/&gt;&lt;wsp:rsid wsp:val=&quot;00D168C9&quot;/&gt;&lt;wsp:rsid wsp:val=&quot;00D23AA7&quot;/&gt;&lt;wsp:rsid wsp:val=&quot;00D2429E&quot;/&gt;&lt;wsp:rsid wsp:val=&quot;00D30352&quot;/&gt;&lt;wsp:rsid wsp:val=&quot;00D32B6D&quot;/&gt;&lt;wsp:rsid wsp:val=&quot;00D3328A&quot;/&gt;&lt;wsp:rsid wsp:val=&quot;00D33591&quot;/&gt;&lt;wsp:rsid wsp:val=&quot;00D357F0&quot;/&gt;&lt;wsp:rsid wsp:val=&quot;00D35E95&quot;/&gt;&lt;wsp:rsid wsp:val=&quot;00D3677A&quot;/&gt;&lt;wsp:rsid wsp:val=&quot;00D371C4&quot;/&gt;&lt;wsp:rsid wsp:val=&quot;00D4050D&quot;/&gt;&lt;wsp:rsid wsp:val=&quot;00D421EC&quot;/&gt;&lt;wsp:rsid wsp:val=&quot;00D456D3&quot;/&gt;&lt;wsp:rsid wsp:val=&quot;00D469BF&quot;/&gt;&lt;wsp:rsid wsp:val=&quot;00D47AB8&quot;/&gt;&lt;wsp:rsid wsp:val=&quot;00D51348&quot;/&gt;&lt;wsp:rsid wsp:val=&quot;00D53717&quot;/&gt;&lt;wsp:rsid wsp:val=&quot;00D57D6F&quot;/&gt;&lt;wsp:rsid wsp:val=&quot;00D61A72&quot;/&gt;&lt;wsp:rsid wsp:val=&quot;00D753CD&quot;/&gt;&lt;wsp:rsid wsp:val=&quot;00D8140B&quot;/&gt;&lt;wsp:rsid wsp:val=&quot;00D854EE&quot;/&gt;&lt;wsp:rsid wsp:val=&quot;00D9141C&quot;/&gt;&lt;wsp:rsid wsp:val=&quot;00D94140&quot;/&gt;&lt;wsp:rsid wsp:val=&quot;00D94314&quot;/&gt;&lt;wsp:rsid wsp:val=&quot;00DA0648&quot;/&gt;&lt;wsp:rsid wsp:val=&quot;00DA3B83&quot;/&gt;&lt;wsp:rsid wsp:val=&quot;00DA756C&quot;/&gt;&lt;wsp:rsid wsp:val=&quot;00DB0ADF&quot;/&gt;&lt;wsp:rsid wsp:val=&quot;00DB277C&quot;/&gt;&lt;wsp:rsid wsp:val=&quot;00DB295D&quot;/&gt;&lt;wsp:rsid wsp:val=&quot;00DC2381&quot;/&gt;&lt;wsp:rsid wsp:val=&quot;00DC2C1D&quot;/&gt;&lt;wsp:rsid wsp:val=&quot;00DC6DCC&quot;/&gt;&lt;wsp:rsid wsp:val=&quot;00DD52B8&quot;/&gt;&lt;wsp:rsid wsp:val=&quot;00DF2682&quot;/&gt;&lt;wsp:rsid wsp:val=&quot;00DF4FAC&quot;/&gt;&lt;wsp:rsid wsp:val=&quot;00DF59E0&quot;/&gt;&lt;wsp:rsid wsp:val=&quot;00DF658E&quot;/&gt;&lt;wsp:rsid wsp:val=&quot;00DF7538&quot;/&gt;&lt;wsp:rsid wsp:val=&quot;00E062A2&quot;/&gt;&lt;wsp:rsid wsp:val=&quot;00E24F4D&quot;/&gt;&lt;wsp:rsid wsp:val=&quot;00E27415&quot;/&gt;&lt;wsp:rsid wsp:val=&quot;00E32D6D&quot;/&gt;&lt;wsp:rsid wsp:val=&quot;00E43B5B&quot;/&gt;&lt;wsp:rsid wsp:val=&quot;00E54976&quot;/&gt;&lt;wsp:rsid wsp:val=&quot;00E54C2A&quot;/&gt;&lt;wsp:rsid wsp:val=&quot;00E54F33&quot;/&gt;&lt;wsp:rsid wsp:val=&quot;00E55E55&quot;/&gt;&lt;wsp:rsid wsp:val=&quot;00E564C2&quot;/&gt;&lt;wsp:rsid wsp:val=&quot;00E638D9&quot;/&gt;&lt;wsp:rsid wsp:val=&quot;00E661FF&quot;/&gt;&lt;wsp:rsid wsp:val=&quot;00E66F3B&quot;/&gt;&lt;wsp:rsid wsp:val=&quot;00E70DE3&quot;/&gt;&lt;wsp:rsid wsp:val=&quot;00E74AD5&quot;/&gt;&lt;wsp:rsid wsp:val=&quot;00E76685&quot;/&gt;&lt;wsp:rsid wsp:val=&quot;00E772D1&quot;/&gt;&lt;wsp:rsid wsp:val=&quot;00E818D3&quot;/&gt;&lt;wsp:rsid wsp:val=&quot;00E87C2A&quot;/&gt;&lt;wsp:rsid wsp:val=&quot;00E9192A&quot;/&gt;&lt;wsp:rsid wsp:val=&quot;00E93912&quot;/&gt;&lt;wsp:rsid wsp:val=&quot;00E95213&quot;/&gt;&lt;wsp:rsid wsp:val=&quot;00E953D4&quot;/&gt;&lt;wsp:rsid wsp:val=&quot;00EA0E5D&quot;/&gt;&lt;wsp:rsid wsp:val=&quot;00EA30E9&quot;/&gt;&lt;wsp:rsid wsp:val=&quot;00EA3494&quot;/&gt;&lt;wsp:rsid wsp:val=&quot;00EB62E6&quot;/&gt;&lt;wsp:rsid wsp:val=&quot;00EB6F1A&quot;/&gt;&lt;wsp:rsid wsp:val=&quot;00EC13C2&quot;/&gt;&lt;wsp:rsid wsp:val=&quot;00EC43FA&quot;/&gt;&lt;wsp:rsid wsp:val=&quot;00EC4C52&quot;/&gt;&lt;wsp:rsid wsp:val=&quot;00EC6E5E&quot;/&gt;&lt;wsp:rsid wsp:val=&quot;00EC7447&quot;/&gt;&lt;wsp:rsid wsp:val=&quot;00ED0A7F&quot;/&gt;&lt;wsp:rsid wsp:val=&quot;00ED18B2&quot;/&gt;&lt;wsp:rsid wsp:val=&quot;00ED2AC3&quot;/&gt;&lt;wsp:rsid wsp:val=&quot;00ED2AEB&quot;/&gt;&lt;wsp:rsid wsp:val=&quot;00ED315A&quot;/&gt;&lt;wsp:rsid wsp:val=&quot;00ED49D4&quot;/&gt;&lt;wsp:rsid wsp:val=&quot;00ED65F8&quot;/&gt;&lt;wsp:rsid wsp:val=&quot;00EE0274&quot;/&gt;&lt;wsp:rsid wsp:val=&quot;00EE2625&quot;/&gt;&lt;wsp:rsid wsp:val=&quot;00EE3AAF&quot;/&gt;&lt;wsp:rsid wsp:val=&quot;00EE3E84&quot;/&gt;&lt;wsp:rsid wsp:val=&quot;00EF0BF0&quot;/&gt;&lt;wsp:rsid wsp:val=&quot;00EF37E6&quot;/&gt;&lt;wsp:rsid wsp:val=&quot;00EF581C&quot;/&gt;&lt;wsp:rsid wsp:val=&quot;00EF7E47&quot;/&gt;&lt;wsp:rsid wsp:val=&quot;00F01877&quot;/&gt;&lt;wsp:rsid wsp:val=&quot;00F06289&quot;/&gt;&lt;wsp:rsid wsp:val=&quot;00F065DA&quot;/&gt;&lt;wsp:rsid wsp:val=&quot;00F107C3&quot;/&gt;&lt;wsp:rsid wsp:val=&quot;00F123C0&quot;/&gt;&lt;wsp:rsid wsp:val=&quot;00F13B1A&quot;/&gt;&lt;wsp:rsid wsp:val=&quot;00F1505F&quot;/&gt;&lt;wsp:rsid wsp:val=&quot;00F155EA&quot;/&gt;&lt;wsp:rsid wsp:val=&quot;00F25FA2&quot;/&gt;&lt;wsp:rsid wsp:val=&quot;00F26741&quot;/&gt;&lt;wsp:rsid wsp:val=&quot;00F27868&quot;/&gt;&lt;wsp:rsid wsp:val=&quot;00F3193E&quot;/&gt;&lt;wsp:rsid wsp:val=&quot;00F35B85&quot;/&gt;&lt;wsp:rsid wsp:val=&quot;00F402B9&quot;/&gt;&lt;wsp:rsid wsp:val=&quot;00F40A22&quot;/&gt;&lt;wsp:rsid wsp:val=&quot;00F45458&quot;/&gt;&lt;wsp:rsid wsp:val=&quot;00F474CC&quot;/&gt;&lt;wsp:rsid wsp:val=&quot;00F5042B&quot;/&gt;&lt;wsp:rsid wsp:val=&quot;00F52200&quot;/&gt;&lt;wsp:rsid wsp:val=&quot;00F52EA4&quot;/&gt;&lt;wsp:rsid wsp:val=&quot;00F55A89&quot;/&gt;&lt;wsp:rsid wsp:val=&quot;00F578C1&quot;/&gt;&lt;wsp:rsid wsp:val=&quot;00F663A0&quot;/&gt;&lt;wsp:rsid wsp:val=&quot;00F83368&quot;/&gt;&lt;wsp:rsid wsp:val=&quot;00F837A4&quot;/&gt;&lt;wsp:rsid wsp:val=&quot;00F86D03&quot;/&gt;&lt;wsp:rsid wsp:val=&quot;00F90BE2&quot;/&gt;&lt;wsp:rsid wsp:val=&quot;00F921A2&quot;/&gt;&lt;wsp:rsid wsp:val=&quot;00F957D2&quot;/&gt;&lt;wsp:rsid wsp:val=&quot;00FA0F62&quot;/&gt;&lt;wsp:rsid wsp:val=&quot;00FA23DD&quot;/&gt;&lt;wsp:rsid wsp:val=&quot;00FA38CF&quot;/&gt;&lt;wsp:rsid wsp:val=&quot;00FA3978&quot;/&gt;&lt;wsp:rsid wsp:val=&quot;00FA3AA3&quot;/&gt;&lt;wsp:rsid wsp:val=&quot;00FA4459&quot;/&gt;&lt;wsp:rsid wsp:val=&quot;00FA5D4F&quot;/&gt;&lt;wsp:rsid wsp:val=&quot;00FA5FE6&quot;/&gt;&lt;wsp:rsid wsp:val=&quot;00FA6427&quot;/&gt;&lt;wsp:rsid wsp:val=&quot;00FA7145&quot;/&gt;&lt;wsp:rsid wsp:val=&quot;00FB28E0&quot;/&gt;&lt;wsp:rsid wsp:val=&quot;00FB2D1E&quot;/&gt;&lt;wsp:rsid wsp:val=&quot;00FB315A&quot;/&gt;&lt;wsp:rsid wsp:val=&quot;00FB4B25&quot;/&gt;&lt;wsp:rsid wsp:val=&quot;00FC12B4&quot;/&gt;&lt;wsp:rsid wsp:val=&quot;00FC12CD&quot;/&gt;&lt;wsp:rsid wsp:val=&quot;00FC29B5&quot;/&gt;&lt;wsp:rsid wsp:val=&quot;00FD0237&quot;/&gt;&lt;wsp:rsid wsp:val=&quot;00FD24DD&quot;/&gt;&lt;wsp:rsid wsp:val=&quot;00FD7DB7&quot;/&gt;&lt;wsp:rsid wsp:val=&quot;00FE2AAF&quot;/&gt;&lt;wsp:rsid wsp:val=&quot;00FE3DE0&quot;/&gt;&lt;wsp:rsid wsp:val=&quot;00FE4F2E&quot;/&gt;&lt;wsp:rsid wsp:val=&quot;00FF507F&quot;/&gt;&lt;/wsp:rsids&gt;&lt;/w:docPr&gt;&lt;w:body&gt;&lt;wx:sect&gt;&lt;w:p wsp:rsidR=&quot;00000000&quot; wsp:rsidRDefault=&quot;00ED65F8&quot; wsp:rsidP=&quot;00ED65F8&quot;&gt;&lt;m:oMathPara&gt;&lt;m:oMath&gt;&lt;m:f&gt;&lt;m:fPr&gt;&lt;m:ctrlPr&gt;&lt;w:rPr&gt;&lt;w:rFonts w:ascii=&quot;Cambria Math&quot;/&gt;&lt;wx:font wx:val=&quot;Cambria Math&quot;/&gt;&lt;w:i/&gt;&lt;w:sz w:val=&quot;28&quot;/&gt;&lt;w:sz-cs w:val=&quot;28&quot;/&gt;&lt;/w:rPr&gt;&lt;/m:ctrlPr&gt;&lt;/m:fPr&gt;&lt;m:num&gt;&lt;m:r&gt;&lt;w:rPr&gt;&lt;w:rFonts w:ascii=&quot;Cambria Math&quot;/&gt;&lt;wx:font wx:val=&quot;Cambria Math&quot;/&gt;&lt;w:i/&gt;&lt;w:sz w:val=&quot;28&quot;/&gt;&lt;w:sz-cs w:val=&quot;28&quot;/&gt;&lt;/w:rPr&gt;&lt;m:t&gt;4x+110&lt;/m:t&gt;&lt;/m:r&gt;&lt;/m:num&gt;&lt;m:den&gt;&lt;m:sSup&gt;&lt;m:sSupPr&gt;&lt;m:ctrlPr&gt;&lt;w:rPr&gt;&lt;w:rFonts w:ascii=&quot;Cambria Math&quot;/&gt;&lt;wx:font wx:val=&quot;Cambria Math&quot;/&gt;&lt;w:i/&gt;&lt;w:sz w:val=&quot;28&quot;/&gt;&lt;w:sz-cs w:val=&quot;28&quot;/&gt;&lt;/w:rPr&gt;&lt;/m:ctrlPr&gt;&lt;/m:sSupPr&gt;&lt;m:e&gt;&lt;m:r&gt;&lt;w:rPr&gt;&lt;w:rFonts w:ascii=&quot;Cambria Math&quot;/&gt;&lt;wx:font wx:val=&quot;Cambria Math&quot;/&gt;&lt;w:i/&gt;&lt;w:sz w:val=&quot;28&quot;/&gt;&lt;w:sz-cs w:val=&quot;28&quot;/&gt;&lt;/w:rPr&gt;&lt;m:t&gt;x&lt;/m:t&gt;&lt;/m:r&gt;&lt;/m:e&gt;&lt;m:sup&gt;&lt;m:r&gt;&lt;w:rPr&gt;&lt;w:rFonts w:ascii=&quot;Cambria Math&quot;/&gt;&lt;wx:font wx:val=&quot;Cambria Math&quot;/&gt;&lt;w:i/&gt;&lt;w:sz w:val=&quot;28&quot;/&gt;&lt;w:sz-cs w:val=&quot;28&quot;/&gt;&lt;/w:rPr&gt;&lt;m:t&gt;2&lt;/m:t&gt;&lt;/m:r&gt;&lt;/m:sup&gt;&lt;/m:sSup&gt;&lt;m:r&gt;&lt;w:rPr&gt;&lt;w:rFonts w:ascii=&quot;Cambria Math&quot;/&gt;&lt;w:i/&gt;&lt;w:sz w:val=&quot;28&quot;/&gt;&lt;w:sz-cs w:val=&quot;28&quot;/&gt;&lt;/w:rPr&gt;&lt;m:t&gt;-&lt;/m:t&gt;&lt;/m:r&gt;&lt;m:r&gt;&lt;w:rPr&gt;&lt;w:rFonts w:ascii=&quot;Cambria Math&quot;/&gt;&lt;wx:font wx:val=&quot;Cambria Math&quot;/&gt;&lt;w:i/&gt;&lt;w:sz w:val=&quot;28&quot;/&gt;&lt;w:sz-cs w:val=&quot;28&quot;/&gt;&lt;/w:rPr&gt;&lt;m:t&gt;2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00655FB5" w:rsidRPr="00655FB5">
              <w:fldChar w:fldCharType="end"/>
            </w:r>
          </w:p>
          <w:p w14:paraId="2D1CF118" w14:textId="77777777" w:rsidR="00AF4A5C" w:rsidRPr="0020605B" w:rsidRDefault="00AF4A5C" w:rsidP="004F68FA">
            <w:pPr>
              <w:spacing w:before="120" w:after="120"/>
            </w:pPr>
            <w:r w:rsidRPr="00C627C9">
              <w:rPr>
                <w:i/>
              </w:rPr>
              <w:t>a</w:t>
            </w:r>
            <w:r>
              <w:t xml:space="preserve"> = 4 and </w:t>
            </w:r>
            <w:r w:rsidRPr="00C627C9">
              <w:rPr>
                <w:i/>
              </w:rPr>
              <w:t>b</w:t>
            </w:r>
            <w:r>
              <w:t xml:space="preserve"> = 110</w:t>
            </w:r>
          </w:p>
        </w:tc>
        <w:tc>
          <w:tcPr>
            <w:tcW w:w="869" w:type="dxa"/>
          </w:tcPr>
          <w:p w14:paraId="4A59EDF3" w14:textId="77777777" w:rsidR="00AF4A5C" w:rsidRDefault="00AF4A5C" w:rsidP="004F68FA">
            <w:pPr>
              <w:spacing w:before="120" w:after="120"/>
              <w:jc w:val="center"/>
            </w:pPr>
            <w:r>
              <w:t>A1</w:t>
            </w:r>
          </w:p>
        </w:tc>
        <w:tc>
          <w:tcPr>
            <w:tcW w:w="3712" w:type="dxa"/>
          </w:tcPr>
          <w:p w14:paraId="770A6102" w14:textId="77777777" w:rsidR="00AF4A5C" w:rsidRPr="00B96873" w:rsidRDefault="00AF4A5C" w:rsidP="00E66F3B">
            <w:pPr>
              <w:spacing w:before="120" w:after="120"/>
            </w:pPr>
            <w:r>
              <w:t>This mark is given for the correct answers only</w:t>
            </w:r>
          </w:p>
        </w:tc>
      </w:tr>
    </w:tbl>
    <w:p w14:paraId="696651E4" w14:textId="77777777" w:rsidR="00AF4A5C" w:rsidRDefault="00AF4A5C" w:rsidP="00AA69DD"/>
    <w:p w14:paraId="15608779" w14:textId="77777777" w:rsidR="00AF4A5C" w:rsidRDefault="00AF4A5C" w:rsidP="00AA69DD"/>
    <w:p w14:paraId="3339F929" w14:textId="77777777" w:rsidR="00AF4A5C" w:rsidRPr="00B96873" w:rsidRDefault="00AF4A5C" w:rsidP="00AA69DD">
      <w:pPr>
        <w:spacing w:line="360" w:lineRule="auto"/>
        <w:rPr>
          <w:b/>
        </w:rPr>
      </w:pPr>
      <w:r>
        <w:rPr>
          <w:b/>
        </w:rPr>
        <w:br w:type="page"/>
      </w:r>
      <w:r w:rsidRPr="00B96873">
        <w:rPr>
          <w:b/>
        </w:rPr>
        <w:lastRenderedPageBreak/>
        <w:t xml:space="preserve">Question </w:t>
      </w:r>
      <w:r>
        <w:rPr>
          <w:b/>
        </w:rPr>
        <w:t>23</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59067EF7" w14:textId="77777777" w:rsidTr="00F474CC">
        <w:tc>
          <w:tcPr>
            <w:tcW w:w="851" w:type="dxa"/>
            <w:shd w:val="clear" w:color="auto" w:fill="C0C0C0"/>
          </w:tcPr>
          <w:p w14:paraId="52186951" w14:textId="77777777" w:rsidR="00AF4A5C" w:rsidRPr="00B96873" w:rsidRDefault="00AF4A5C" w:rsidP="00F474CC">
            <w:pPr>
              <w:rPr>
                <w:b/>
              </w:rPr>
            </w:pPr>
            <w:r w:rsidRPr="00B96873">
              <w:rPr>
                <w:b/>
              </w:rPr>
              <w:t>Part</w:t>
            </w:r>
          </w:p>
        </w:tc>
        <w:tc>
          <w:tcPr>
            <w:tcW w:w="4403" w:type="dxa"/>
            <w:shd w:val="clear" w:color="auto" w:fill="C0C0C0"/>
          </w:tcPr>
          <w:p w14:paraId="0D8D36F3" w14:textId="77777777" w:rsidR="00AF4A5C" w:rsidRPr="00B96873" w:rsidRDefault="00AF4A5C" w:rsidP="00F474CC">
            <w:pPr>
              <w:rPr>
                <w:b/>
              </w:rPr>
            </w:pPr>
            <w:r w:rsidRPr="00B96873">
              <w:rPr>
                <w:b/>
              </w:rPr>
              <w:t>Working an or answer examiner might expect to see</w:t>
            </w:r>
          </w:p>
        </w:tc>
        <w:tc>
          <w:tcPr>
            <w:tcW w:w="893" w:type="dxa"/>
            <w:shd w:val="clear" w:color="auto" w:fill="C0C0C0"/>
          </w:tcPr>
          <w:p w14:paraId="7D81B8AD" w14:textId="77777777" w:rsidR="00AF4A5C" w:rsidRPr="00B96873" w:rsidRDefault="00AF4A5C" w:rsidP="00F474CC">
            <w:pPr>
              <w:rPr>
                <w:b/>
              </w:rPr>
            </w:pPr>
            <w:r w:rsidRPr="00B96873">
              <w:rPr>
                <w:b/>
              </w:rPr>
              <w:t>Mark</w:t>
            </w:r>
          </w:p>
        </w:tc>
        <w:tc>
          <w:tcPr>
            <w:tcW w:w="4273" w:type="dxa"/>
            <w:shd w:val="clear" w:color="auto" w:fill="C0C0C0"/>
          </w:tcPr>
          <w:p w14:paraId="7496D216" w14:textId="77777777" w:rsidR="00AF4A5C" w:rsidRPr="00B96873" w:rsidRDefault="00AF4A5C" w:rsidP="00F474CC">
            <w:pPr>
              <w:rPr>
                <w:b/>
              </w:rPr>
            </w:pPr>
            <w:r w:rsidRPr="00B96873">
              <w:rPr>
                <w:b/>
              </w:rPr>
              <w:t>Notes</w:t>
            </w:r>
          </w:p>
        </w:tc>
      </w:tr>
      <w:tr w:rsidR="00AF4A5C" w:rsidRPr="00B96873" w14:paraId="41898BAB" w14:textId="77777777" w:rsidTr="007E107B">
        <w:trPr>
          <w:trHeight w:val="230"/>
        </w:trPr>
        <w:tc>
          <w:tcPr>
            <w:tcW w:w="851" w:type="dxa"/>
          </w:tcPr>
          <w:p w14:paraId="6941B600" w14:textId="77777777" w:rsidR="00AF4A5C" w:rsidRPr="00B96873" w:rsidRDefault="00AF4A5C" w:rsidP="00F474CC">
            <w:pPr>
              <w:spacing w:before="120" w:after="120"/>
              <w:jc w:val="center"/>
            </w:pPr>
            <w:r>
              <w:t>(a)</w:t>
            </w:r>
          </w:p>
        </w:tc>
        <w:tc>
          <w:tcPr>
            <w:tcW w:w="4403" w:type="dxa"/>
          </w:tcPr>
          <w:p w14:paraId="18F009E6" w14:textId="77777777" w:rsidR="00AF4A5C" w:rsidRPr="00C627C9" w:rsidRDefault="00C72263" w:rsidP="00F474CC">
            <w:pPr>
              <w:spacing w:before="120" w:after="120"/>
            </w:pPr>
            <w:r>
              <w:rPr>
                <w:noProof/>
              </w:rPr>
              <w:pict w14:anchorId="758B4122">
                <v:shape id="_x0000_s1032" style="position:absolute;margin-left:32.8pt;margin-top:19.7pt;width:88pt;height:169.4pt;z-index:251659264;mso-position-horizontal-relative:text;mso-position-vertical-relative:text" coordsize="1606,3388" path="m,3388c182,2362,365,1336,550,1133,735,930,935,2356,1111,2167,1287,1978,1446,989,1606,e" filled="f">
                  <v:stroke dashstyle="dash"/>
                  <v:path arrowok="t"/>
                </v:shape>
              </w:pict>
            </w:r>
            <w:r>
              <w:pict w14:anchorId="7A4EBB3F">
                <v:shape id="_x0000_i1044" type="#_x0000_t75" style="width:206.5pt;height:188.5pt">
                  <v:imagedata r:id="rId41" o:title=""/>
                </v:shape>
              </w:pict>
            </w:r>
          </w:p>
        </w:tc>
        <w:tc>
          <w:tcPr>
            <w:tcW w:w="893" w:type="dxa"/>
          </w:tcPr>
          <w:p w14:paraId="4BB8859C" w14:textId="77777777" w:rsidR="00AF4A5C" w:rsidRPr="00B96873" w:rsidRDefault="00AF4A5C" w:rsidP="00F474CC">
            <w:pPr>
              <w:spacing w:before="120" w:after="120"/>
              <w:jc w:val="center"/>
            </w:pPr>
            <w:r>
              <w:t>B1</w:t>
            </w:r>
          </w:p>
        </w:tc>
        <w:tc>
          <w:tcPr>
            <w:tcW w:w="4273" w:type="dxa"/>
          </w:tcPr>
          <w:p w14:paraId="00EA8F56" w14:textId="77777777" w:rsidR="00AF4A5C" w:rsidRPr="00975E43" w:rsidRDefault="00AF4A5C" w:rsidP="00F474CC">
            <w:pPr>
              <w:spacing w:before="120" w:after="120"/>
            </w:pPr>
            <w:r>
              <w:t xml:space="preserve">This mark is given for a sketch which crosses the </w:t>
            </w:r>
            <w:r>
              <w:rPr>
                <w:i/>
              </w:rPr>
              <w:t>x</w:t>
            </w:r>
            <w:r>
              <w:t>-axis at (–3, 0), (–1,0), (0, 0) and passes through (–2, 2)</w:t>
            </w:r>
          </w:p>
        </w:tc>
      </w:tr>
      <w:tr w:rsidR="00AF4A5C" w:rsidRPr="00B96873" w14:paraId="30E24EF1" w14:textId="77777777" w:rsidTr="007E107B">
        <w:trPr>
          <w:trHeight w:val="230"/>
        </w:trPr>
        <w:tc>
          <w:tcPr>
            <w:tcW w:w="851" w:type="dxa"/>
          </w:tcPr>
          <w:p w14:paraId="54BFE627" w14:textId="77777777" w:rsidR="00AF4A5C" w:rsidRPr="00B96873" w:rsidRDefault="00AF4A5C" w:rsidP="00F474CC">
            <w:pPr>
              <w:spacing w:before="120" w:after="120"/>
              <w:jc w:val="center"/>
            </w:pPr>
            <w:r>
              <w:t>(b)</w:t>
            </w:r>
          </w:p>
        </w:tc>
        <w:tc>
          <w:tcPr>
            <w:tcW w:w="4403" w:type="dxa"/>
          </w:tcPr>
          <w:p w14:paraId="60ED52F6" w14:textId="77777777" w:rsidR="00AF4A5C" w:rsidRPr="0020605B" w:rsidRDefault="00AF4A5C" w:rsidP="00F474CC">
            <w:pPr>
              <w:spacing w:before="120" w:after="120"/>
            </w:pPr>
            <w:r>
              <w:rPr>
                <w:i/>
              </w:rPr>
              <w:t>y</w:t>
            </w:r>
            <w:r>
              <w:t xml:space="preserve"> = –g(</w:t>
            </w:r>
            <w:r>
              <w:rPr>
                <w:i/>
              </w:rPr>
              <w:t>x</w:t>
            </w:r>
            <w:r>
              <w:t>)</w:t>
            </w:r>
          </w:p>
        </w:tc>
        <w:tc>
          <w:tcPr>
            <w:tcW w:w="893" w:type="dxa"/>
          </w:tcPr>
          <w:p w14:paraId="0B949DAF" w14:textId="77777777" w:rsidR="00AF4A5C" w:rsidRDefault="00AF4A5C" w:rsidP="00F474CC">
            <w:pPr>
              <w:spacing w:before="120" w:after="120"/>
              <w:jc w:val="center"/>
            </w:pPr>
            <w:r>
              <w:t>B1</w:t>
            </w:r>
          </w:p>
        </w:tc>
        <w:tc>
          <w:tcPr>
            <w:tcW w:w="4273" w:type="dxa"/>
          </w:tcPr>
          <w:p w14:paraId="5F71EEC8" w14:textId="77777777" w:rsidR="00AF4A5C" w:rsidRDefault="00AF4A5C" w:rsidP="00F474CC">
            <w:pPr>
              <w:spacing w:before="120" w:after="120"/>
            </w:pPr>
            <w:r>
              <w:t>This mark is given for the correct answer only</w:t>
            </w:r>
          </w:p>
        </w:tc>
      </w:tr>
    </w:tbl>
    <w:p w14:paraId="74FB36AF" w14:textId="77777777" w:rsidR="00AF4A5C" w:rsidRDefault="00AF4A5C" w:rsidP="00AA69DD">
      <w:pPr>
        <w:rPr>
          <w:b/>
        </w:rPr>
      </w:pPr>
    </w:p>
    <w:p w14:paraId="646DCE2F" w14:textId="77777777" w:rsidR="00AF4A5C" w:rsidRDefault="00AF4A5C" w:rsidP="00AA69DD">
      <w:pPr>
        <w:rPr>
          <w:b/>
        </w:rPr>
      </w:pPr>
    </w:p>
    <w:p w14:paraId="638BCF97" w14:textId="77777777" w:rsidR="00AF4A5C" w:rsidRPr="00B96873" w:rsidRDefault="00AF4A5C" w:rsidP="00AA69DD">
      <w:pPr>
        <w:spacing w:line="360" w:lineRule="auto"/>
        <w:rPr>
          <w:b/>
        </w:rPr>
      </w:pPr>
      <w:r w:rsidRPr="00B96873">
        <w:rPr>
          <w:b/>
        </w:rPr>
        <w:t xml:space="preserve">Question </w:t>
      </w:r>
      <w:r>
        <w:rPr>
          <w:b/>
        </w:rPr>
        <w:t>24</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2647F9D1" w14:textId="77777777" w:rsidTr="00F474CC">
        <w:tc>
          <w:tcPr>
            <w:tcW w:w="851" w:type="dxa"/>
            <w:shd w:val="clear" w:color="auto" w:fill="C0C0C0"/>
          </w:tcPr>
          <w:p w14:paraId="05A7D0FD" w14:textId="77777777" w:rsidR="00AF4A5C" w:rsidRPr="00B96873" w:rsidRDefault="00AF4A5C" w:rsidP="00F474CC">
            <w:pPr>
              <w:rPr>
                <w:b/>
              </w:rPr>
            </w:pPr>
            <w:r w:rsidRPr="00B96873">
              <w:rPr>
                <w:b/>
              </w:rPr>
              <w:t>Part</w:t>
            </w:r>
          </w:p>
        </w:tc>
        <w:tc>
          <w:tcPr>
            <w:tcW w:w="4403" w:type="dxa"/>
            <w:shd w:val="clear" w:color="auto" w:fill="C0C0C0"/>
          </w:tcPr>
          <w:p w14:paraId="12093A6D" w14:textId="77777777" w:rsidR="00AF4A5C" w:rsidRPr="00B96873" w:rsidRDefault="00AF4A5C" w:rsidP="00F474CC">
            <w:pPr>
              <w:rPr>
                <w:b/>
              </w:rPr>
            </w:pPr>
            <w:r w:rsidRPr="00B96873">
              <w:rPr>
                <w:b/>
              </w:rPr>
              <w:t>Working an or answer examiner might expect to see</w:t>
            </w:r>
          </w:p>
        </w:tc>
        <w:tc>
          <w:tcPr>
            <w:tcW w:w="893" w:type="dxa"/>
            <w:shd w:val="clear" w:color="auto" w:fill="C0C0C0"/>
          </w:tcPr>
          <w:p w14:paraId="07132A23" w14:textId="77777777" w:rsidR="00AF4A5C" w:rsidRPr="00B96873" w:rsidRDefault="00AF4A5C" w:rsidP="00F474CC">
            <w:pPr>
              <w:rPr>
                <w:b/>
              </w:rPr>
            </w:pPr>
            <w:r w:rsidRPr="00B96873">
              <w:rPr>
                <w:b/>
              </w:rPr>
              <w:t>Mark</w:t>
            </w:r>
          </w:p>
        </w:tc>
        <w:tc>
          <w:tcPr>
            <w:tcW w:w="4273" w:type="dxa"/>
            <w:shd w:val="clear" w:color="auto" w:fill="C0C0C0"/>
          </w:tcPr>
          <w:p w14:paraId="05443F95" w14:textId="77777777" w:rsidR="00AF4A5C" w:rsidRPr="00B96873" w:rsidRDefault="00AF4A5C" w:rsidP="00F474CC">
            <w:pPr>
              <w:rPr>
                <w:b/>
              </w:rPr>
            </w:pPr>
            <w:r w:rsidRPr="00B96873">
              <w:rPr>
                <w:b/>
              </w:rPr>
              <w:t>Notes</w:t>
            </w:r>
          </w:p>
        </w:tc>
      </w:tr>
      <w:tr w:rsidR="00AF4A5C" w:rsidRPr="00B96873" w14:paraId="57ADE861" w14:textId="77777777" w:rsidTr="00B504B6">
        <w:trPr>
          <w:trHeight w:val="230"/>
        </w:trPr>
        <w:tc>
          <w:tcPr>
            <w:tcW w:w="851" w:type="dxa"/>
            <w:vMerge w:val="restart"/>
          </w:tcPr>
          <w:p w14:paraId="324793BA" w14:textId="77777777" w:rsidR="00AF4A5C" w:rsidRPr="00B96873" w:rsidRDefault="00AF4A5C" w:rsidP="00F474CC">
            <w:pPr>
              <w:spacing w:before="120" w:after="120"/>
              <w:jc w:val="center"/>
            </w:pPr>
          </w:p>
        </w:tc>
        <w:tc>
          <w:tcPr>
            <w:tcW w:w="4403" w:type="dxa"/>
          </w:tcPr>
          <w:p w14:paraId="7EFB2760" w14:textId="77777777" w:rsidR="00AF4A5C" w:rsidRPr="00AD5AD7" w:rsidRDefault="00AF4A5C" w:rsidP="00F474CC">
            <w:pPr>
              <w:spacing w:before="120" w:after="120"/>
            </w:pPr>
            <w:r w:rsidRPr="00975E43">
              <w:rPr>
                <w:position w:val="-6"/>
              </w:rPr>
              <w:object w:dxaOrig="380" w:dyaOrig="360" w14:anchorId="39725081">
                <v:shape id="_x0000_i1045" type="#_x0000_t75" style="width:18.5pt;height:18pt" o:ole="">
                  <v:imagedata r:id="rId42" o:title=""/>
                </v:shape>
                <o:OLEObject Type="Embed" ProgID="Equation.3" ShapeID="_x0000_i1045" DrawAspect="Content" ObjectID="_1729662575" r:id="rId43"/>
              </w:object>
            </w:r>
            <w:r>
              <w:t xml:space="preserve"> = 2</w:t>
            </w:r>
            <w:r w:rsidRPr="00975E43">
              <w:rPr>
                <w:b/>
              </w:rPr>
              <w:t>a</w:t>
            </w:r>
            <w:r>
              <w:t xml:space="preserve"> – </w:t>
            </w:r>
            <w:r w:rsidRPr="00975E43">
              <w:rPr>
                <w:b/>
              </w:rPr>
              <w:t>b</w:t>
            </w:r>
          </w:p>
        </w:tc>
        <w:tc>
          <w:tcPr>
            <w:tcW w:w="893" w:type="dxa"/>
          </w:tcPr>
          <w:p w14:paraId="042281CB" w14:textId="77777777" w:rsidR="00AF4A5C" w:rsidRPr="00B96873" w:rsidRDefault="00AF4A5C" w:rsidP="00F474CC">
            <w:pPr>
              <w:spacing w:before="120" w:after="120"/>
              <w:jc w:val="center"/>
            </w:pPr>
            <w:r>
              <w:t>C1</w:t>
            </w:r>
          </w:p>
        </w:tc>
        <w:tc>
          <w:tcPr>
            <w:tcW w:w="4273" w:type="dxa"/>
          </w:tcPr>
          <w:p w14:paraId="3AD9FC39" w14:textId="77777777" w:rsidR="00AF4A5C" w:rsidRPr="00B96873" w:rsidRDefault="00AF4A5C" w:rsidP="00F474CC">
            <w:pPr>
              <w:spacing w:before="120" w:after="120"/>
            </w:pPr>
            <w:r>
              <w:t xml:space="preserve">This mark is given for a finding a vector expression of </w:t>
            </w:r>
            <w:r w:rsidRPr="00975E43">
              <w:rPr>
                <w:position w:val="-6"/>
              </w:rPr>
              <w:object w:dxaOrig="380" w:dyaOrig="360" w14:anchorId="71873F00">
                <v:shape id="_x0000_i1046" type="#_x0000_t75" style="width:18.5pt;height:18pt" o:ole="">
                  <v:imagedata r:id="rId42" o:title=""/>
                </v:shape>
                <o:OLEObject Type="Embed" ProgID="Equation.3" ShapeID="_x0000_i1046" DrawAspect="Content" ObjectID="_1729662576" r:id="rId44"/>
              </w:object>
            </w:r>
          </w:p>
        </w:tc>
      </w:tr>
      <w:tr w:rsidR="00AF4A5C" w:rsidRPr="00B96873" w14:paraId="30277515" w14:textId="77777777" w:rsidTr="00B504B6">
        <w:trPr>
          <w:trHeight w:val="230"/>
        </w:trPr>
        <w:tc>
          <w:tcPr>
            <w:tcW w:w="851" w:type="dxa"/>
            <w:vMerge/>
          </w:tcPr>
          <w:p w14:paraId="45B8AAA1" w14:textId="77777777" w:rsidR="00AF4A5C" w:rsidRPr="00B96873" w:rsidRDefault="00AF4A5C" w:rsidP="00F474CC">
            <w:pPr>
              <w:spacing w:before="120" w:after="120"/>
              <w:jc w:val="center"/>
            </w:pPr>
          </w:p>
        </w:tc>
        <w:tc>
          <w:tcPr>
            <w:tcW w:w="4403" w:type="dxa"/>
          </w:tcPr>
          <w:p w14:paraId="5876B0B6" w14:textId="77777777" w:rsidR="00AF4A5C" w:rsidRDefault="00AF4A5C" w:rsidP="00F474CC">
            <w:pPr>
              <w:spacing w:before="120" w:after="120"/>
              <w:rPr>
                <w:b/>
              </w:rPr>
            </w:pPr>
            <w:r w:rsidRPr="00975E43">
              <w:rPr>
                <w:position w:val="-4"/>
              </w:rPr>
              <w:object w:dxaOrig="380" w:dyaOrig="340" w14:anchorId="6C88D08B">
                <v:shape id="_x0000_i1047" type="#_x0000_t75" style="width:18.5pt;height:17.5pt" o:ole="">
                  <v:imagedata r:id="rId45" o:title=""/>
                </v:shape>
                <o:OLEObject Type="Embed" ProgID="Equation.3" ShapeID="_x0000_i1047" DrawAspect="Content" ObjectID="_1729662577" r:id="rId46"/>
              </w:object>
            </w:r>
            <w:r>
              <w:t xml:space="preserve"> = 2</w:t>
            </w:r>
            <w:r w:rsidRPr="00975E43">
              <w:rPr>
                <w:b/>
              </w:rPr>
              <w:t>a</w:t>
            </w:r>
            <w:r>
              <w:t xml:space="preserve"> – </w:t>
            </w:r>
            <w:r w:rsidRPr="00975E43">
              <w:rPr>
                <w:b/>
              </w:rPr>
              <w:t>b</w:t>
            </w:r>
          </w:p>
          <w:p w14:paraId="5C66283B" w14:textId="77777777" w:rsidR="00AF4A5C" w:rsidRPr="00AB7780" w:rsidRDefault="00AF4A5C" w:rsidP="00F474CC">
            <w:pPr>
              <w:spacing w:before="120" w:after="120"/>
            </w:pPr>
            <w:r w:rsidRPr="00975E43">
              <w:rPr>
                <w:position w:val="-6"/>
              </w:rPr>
              <w:object w:dxaOrig="380" w:dyaOrig="360" w14:anchorId="57B553EA">
                <v:shape id="_x0000_i1048" type="#_x0000_t75" style="width:18.5pt;height:18pt" o:ole="">
                  <v:imagedata r:id="rId47" o:title=""/>
                </v:shape>
                <o:OLEObject Type="Embed" ProgID="Equation.3" ShapeID="_x0000_i1048" DrawAspect="Content" ObjectID="_1729662578" r:id="rId48"/>
              </w:object>
            </w:r>
            <w:r>
              <w:t xml:space="preserve"> = 4</w:t>
            </w:r>
            <w:r w:rsidRPr="00975E43">
              <w:rPr>
                <w:b/>
              </w:rPr>
              <w:t>a</w:t>
            </w:r>
            <w:r>
              <w:t xml:space="preserve"> – 2</w:t>
            </w:r>
            <w:r w:rsidRPr="00975E43">
              <w:rPr>
                <w:b/>
              </w:rPr>
              <w:t>b</w:t>
            </w:r>
          </w:p>
        </w:tc>
        <w:tc>
          <w:tcPr>
            <w:tcW w:w="893" w:type="dxa"/>
          </w:tcPr>
          <w:p w14:paraId="562251C6" w14:textId="77777777" w:rsidR="00AF4A5C" w:rsidRPr="00B96873" w:rsidRDefault="00AF4A5C" w:rsidP="00F474CC">
            <w:pPr>
              <w:spacing w:before="120" w:after="120"/>
              <w:jc w:val="center"/>
            </w:pPr>
            <w:r>
              <w:t>C1</w:t>
            </w:r>
          </w:p>
        </w:tc>
        <w:tc>
          <w:tcPr>
            <w:tcW w:w="4273" w:type="dxa"/>
          </w:tcPr>
          <w:p w14:paraId="7DA7F9CF" w14:textId="77777777" w:rsidR="00AF4A5C" w:rsidRPr="00B96873" w:rsidRDefault="00AF4A5C" w:rsidP="00194ED7">
            <w:pPr>
              <w:spacing w:before="120" w:after="120"/>
            </w:pPr>
            <w:r>
              <w:t xml:space="preserve">This mark is given for a finding a vector expression of </w:t>
            </w:r>
            <w:r w:rsidRPr="00975E43">
              <w:rPr>
                <w:position w:val="-4"/>
              </w:rPr>
              <w:object w:dxaOrig="380" w:dyaOrig="340" w14:anchorId="626115BE">
                <v:shape id="_x0000_i1049" type="#_x0000_t75" style="width:18.5pt;height:17.5pt" o:ole="">
                  <v:imagedata r:id="rId45" o:title=""/>
                </v:shape>
                <o:OLEObject Type="Embed" ProgID="Equation.3" ShapeID="_x0000_i1049" DrawAspect="Content" ObjectID="_1729662579" r:id="rId49"/>
              </w:object>
            </w:r>
            <w:r>
              <w:t xml:space="preserve"> or </w:t>
            </w:r>
            <w:r w:rsidRPr="00975E43">
              <w:rPr>
                <w:position w:val="-6"/>
              </w:rPr>
              <w:object w:dxaOrig="380" w:dyaOrig="360" w14:anchorId="418BFCC7">
                <v:shape id="_x0000_i1050" type="#_x0000_t75" style="width:18.5pt;height:18pt" o:ole="">
                  <v:imagedata r:id="rId47" o:title=""/>
                </v:shape>
                <o:OLEObject Type="Embed" ProgID="Equation.3" ShapeID="_x0000_i1050" DrawAspect="Content" ObjectID="_1729662580" r:id="rId50"/>
              </w:object>
            </w:r>
          </w:p>
        </w:tc>
      </w:tr>
      <w:tr w:rsidR="00AF4A5C" w:rsidRPr="00B96873" w14:paraId="10FE2FF0" w14:textId="77777777" w:rsidTr="00B504B6">
        <w:trPr>
          <w:trHeight w:val="230"/>
        </w:trPr>
        <w:tc>
          <w:tcPr>
            <w:tcW w:w="851" w:type="dxa"/>
            <w:vMerge/>
          </w:tcPr>
          <w:p w14:paraId="74C37C45" w14:textId="77777777" w:rsidR="00AF4A5C" w:rsidRPr="00B96873" w:rsidRDefault="00AF4A5C" w:rsidP="00F474CC">
            <w:pPr>
              <w:spacing w:before="120" w:after="120"/>
              <w:jc w:val="center"/>
            </w:pPr>
          </w:p>
        </w:tc>
        <w:tc>
          <w:tcPr>
            <w:tcW w:w="4403" w:type="dxa"/>
          </w:tcPr>
          <w:p w14:paraId="0A835483" w14:textId="77777777" w:rsidR="00AF4A5C" w:rsidRPr="009063D2" w:rsidRDefault="00AF4A5C" w:rsidP="00F474CC">
            <w:pPr>
              <w:spacing w:before="120" w:after="120"/>
            </w:pPr>
            <w:r w:rsidRPr="00975E43">
              <w:rPr>
                <w:position w:val="-6"/>
              </w:rPr>
              <w:object w:dxaOrig="400" w:dyaOrig="360" w14:anchorId="326D4792">
                <v:shape id="_x0000_i1051" type="#_x0000_t75" style="width:20.5pt;height:18pt" o:ole="">
                  <v:imagedata r:id="rId51" o:title=""/>
                </v:shape>
                <o:OLEObject Type="Embed" ProgID="Equation.3" ShapeID="_x0000_i1051" DrawAspect="Content" ObjectID="_1729662581" r:id="rId52"/>
              </w:object>
            </w:r>
            <w:r>
              <w:t xml:space="preserve"> = </w:t>
            </w:r>
            <w:r w:rsidRPr="00975E43">
              <w:rPr>
                <w:b/>
              </w:rPr>
              <w:t>a</w:t>
            </w:r>
            <w:r>
              <w:t xml:space="preserve"> – </w:t>
            </w:r>
            <w:r w:rsidRPr="00975E43">
              <w:rPr>
                <w:b/>
              </w:rPr>
              <w:t>b</w:t>
            </w:r>
          </w:p>
        </w:tc>
        <w:tc>
          <w:tcPr>
            <w:tcW w:w="893" w:type="dxa"/>
          </w:tcPr>
          <w:p w14:paraId="6B4DD95D" w14:textId="77777777" w:rsidR="00AF4A5C" w:rsidRPr="00B96873" w:rsidRDefault="00AF4A5C" w:rsidP="00F474CC">
            <w:pPr>
              <w:spacing w:before="120" w:after="120"/>
              <w:jc w:val="center"/>
            </w:pPr>
            <w:r>
              <w:t>C1</w:t>
            </w:r>
          </w:p>
        </w:tc>
        <w:tc>
          <w:tcPr>
            <w:tcW w:w="4273" w:type="dxa"/>
          </w:tcPr>
          <w:p w14:paraId="2498B255" w14:textId="77777777" w:rsidR="00AF4A5C" w:rsidRPr="00B96873" w:rsidRDefault="00AF4A5C" w:rsidP="00194ED7">
            <w:pPr>
              <w:spacing w:before="120" w:after="120"/>
            </w:pPr>
            <w:r>
              <w:t xml:space="preserve">This mark is given for a finding a vector expression of </w:t>
            </w:r>
            <w:r w:rsidRPr="00975E43">
              <w:rPr>
                <w:position w:val="-6"/>
              </w:rPr>
              <w:object w:dxaOrig="400" w:dyaOrig="360" w14:anchorId="255F6762">
                <v:shape id="_x0000_i1052" type="#_x0000_t75" style="width:20.5pt;height:18pt" o:ole="">
                  <v:imagedata r:id="rId51" o:title=""/>
                </v:shape>
                <o:OLEObject Type="Embed" ProgID="Equation.3" ShapeID="_x0000_i1052" DrawAspect="Content" ObjectID="_1729662582" r:id="rId53"/>
              </w:object>
            </w:r>
          </w:p>
        </w:tc>
      </w:tr>
      <w:tr w:rsidR="00AF4A5C" w:rsidRPr="00B96873" w14:paraId="351DB40D" w14:textId="77777777" w:rsidTr="00B504B6">
        <w:trPr>
          <w:trHeight w:val="230"/>
        </w:trPr>
        <w:tc>
          <w:tcPr>
            <w:tcW w:w="851" w:type="dxa"/>
            <w:vMerge/>
          </w:tcPr>
          <w:p w14:paraId="0281C17D" w14:textId="77777777" w:rsidR="00AF4A5C" w:rsidRPr="00B96873" w:rsidRDefault="00AF4A5C" w:rsidP="00F474CC">
            <w:pPr>
              <w:spacing w:before="120" w:after="120"/>
              <w:jc w:val="center"/>
            </w:pPr>
          </w:p>
        </w:tc>
        <w:tc>
          <w:tcPr>
            <w:tcW w:w="4403" w:type="dxa"/>
          </w:tcPr>
          <w:p w14:paraId="46E88DD5" w14:textId="77777777" w:rsidR="00AF4A5C" w:rsidRDefault="00AF4A5C" w:rsidP="00F474CC">
            <w:pPr>
              <w:spacing w:before="120" w:after="120"/>
              <w:rPr>
                <w:b/>
              </w:rPr>
            </w:pPr>
            <w:r w:rsidRPr="00975E43">
              <w:rPr>
                <w:position w:val="-6"/>
              </w:rPr>
              <w:object w:dxaOrig="400" w:dyaOrig="360" w14:anchorId="580DEF0B">
                <v:shape id="_x0000_i1053" type="#_x0000_t75" style="width:20.5pt;height:18pt" o:ole="">
                  <v:imagedata r:id="rId54" o:title=""/>
                </v:shape>
                <o:OLEObject Type="Embed" ProgID="Equation.3" ShapeID="_x0000_i1053" DrawAspect="Content" ObjectID="_1729662583" r:id="rId55"/>
              </w:object>
            </w:r>
            <w:r>
              <w:t xml:space="preserve"> = </w:t>
            </w:r>
            <w:r w:rsidRPr="00975E43">
              <w:rPr>
                <w:b/>
              </w:rPr>
              <w:t>a</w:t>
            </w:r>
            <w:r>
              <w:t xml:space="preserve"> – </w:t>
            </w:r>
            <w:r w:rsidRPr="00975E43">
              <w:rPr>
                <w:b/>
              </w:rPr>
              <w:t>b</w:t>
            </w:r>
            <w:r>
              <w:rPr>
                <w:b/>
              </w:rPr>
              <w:t xml:space="preserve"> </w:t>
            </w:r>
            <w:r w:rsidRPr="00BD094D">
              <w:t xml:space="preserve">and </w:t>
            </w:r>
            <w:r w:rsidRPr="00975E43">
              <w:rPr>
                <w:position w:val="-4"/>
              </w:rPr>
              <w:object w:dxaOrig="400" w:dyaOrig="340" w14:anchorId="29986E09">
                <v:shape id="_x0000_i1054" type="#_x0000_t75" style="width:20.5pt;height:17.5pt" o:ole="">
                  <v:imagedata r:id="rId56" o:title=""/>
                </v:shape>
                <o:OLEObject Type="Embed" ProgID="Equation.3" ShapeID="_x0000_i1054" DrawAspect="Content" ObjectID="_1729662584" r:id="rId57"/>
              </w:object>
            </w:r>
            <w:r>
              <w:t xml:space="preserve"> = 2</w:t>
            </w:r>
            <w:r w:rsidRPr="00975E43">
              <w:rPr>
                <w:b/>
              </w:rPr>
              <w:t>a</w:t>
            </w:r>
            <w:r>
              <w:t xml:space="preserve"> – 2</w:t>
            </w:r>
            <w:r w:rsidRPr="00975E43">
              <w:rPr>
                <w:b/>
              </w:rPr>
              <w:t>b</w:t>
            </w:r>
          </w:p>
          <w:p w14:paraId="629611C6" w14:textId="77777777" w:rsidR="00AF4A5C" w:rsidRPr="00AD5AD7" w:rsidRDefault="00AF4A5C" w:rsidP="00F474CC">
            <w:pPr>
              <w:spacing w:before="120" w:after="120"/>
            </w:pPr>
            <w:r w:rsidRPr="00975E43">
              <w:rPr>
                <w:position w:val="-4"/>
              </w:rPr>
              <w:object w:dxaOrig="400" w:dyaOrig="340" w14:anchorId="57C21E78">
                <v:shape id="_x0000_i1055" type="#_x0000_t75" style="width:20.5pt;height:17.5pt" o:ole="">
                  <v:imagedata r:id="rId58" o:title=""/>
                </v:shape>
                <o:OLEObject Type="Embed" ProgID="Equation.3" ShapeID="_x0000_i1055" DrawAspect="Content" ObjectID="_1729662585" r:id="rId59"/>
              </w:object>
            </w:r>
            <w:r>
              <w:t xml:space="preserve"> = 2</w:t>
            </w:r>
            <w:r w:rsidRPr="00975E43">
              <w:rPr>
                <w:position w:val="-6"/>
              </w:rPr>
              <w:object w:dxaOrig="400" w:dyaOrig="360" w14:anchorId="4D17BB35">
                <v:shape id="_x0000_i1056" type="#_x0000_t75" style="width:20.5pt;height:18pt" o:ole="">
                  <v:imagedata r:id="rId54" o:title=""/>
                </v:shape>
                <o:OLEObject Type="Embed" ProgID="Equation.3" ShapeID="_x0000_i1056" DrawAspect="Content" ObjectID="_1729662586" r:id="rId60"/>
              </w:object>
            </w:r>
            <w:r>
              <w:t xml:space="preserve"> so are parallel</w:t>
            </w:r>
          </w:p>
        </w:tc>
        <w:tc>
          <w:tcPr>
            <w:tcW w:w="893" w:type="dxa"/>
          </w:tcPr>
          <w:p w14:paraId="3234D144" w14:textId="77777777" w:rsidR="00AF4A5C" w:rsidRDefault="00AF4A5C" w:rsidP="00F474CC">
            <w:pPr>
              <w:spacing w:before="120" w:after="120"/>
              <w:jc w:val="center"/>
            </w:pPr>
            <w:r>
              <w:t>C1</w:t>
            </w:r>
          </w:p>
        </w:tc>
        <w:tc>
          <w:tcPr>
            <w:tcW w:w="4273" w:type="dxa"/>
          </w:tcPr>
          <w:p w14:paraId="2F4CEC9B" w14:textId="77777777" w:rsidR="00AF4A5C" w:rsidRPr="00AD5AD7" w:rsidRDefault="00AF4A5C" w:rsidP="00E66F3B">
            <w:pPr>
              <w:spacing w:before="120" w:after="120"/>
              <w:rPr>
                <w:i/>
              </w:rPr>
            </w:pPr>
            <w:r>
              <w:t>This mark is given for a full proof and correct conclusion</w:t>
            </w:r>
          </w:p>
        </w:tc>
      </w:tr>
    </w:tbl>
    <w:p w14:paraId="4F9123F9" w14:textId="77777777" w:rsidR="00AF4A5C" w:rsidRDefault="00AF4A5C" w:rsidP="00AA69DD"/>
    <w:p w14:paraId="0E1DEBB7" w14:textId="77777777" w:rsidR="00AF4A5C" w:rsidRDefault="00AF4A5C" w:rsidP="00AA69DD"/>
    <w:p w14:paraId="2CE8804E" w14:textId="77777777" w:rsidR="00AF4A5C" w:rsidRPr="00B96873" w:rsidRDefault="00AF4A5C" w:rsidP="0020605B">
      <w:pPr>
        <w:spacing w:line="360" w:lineRule="auto"/>
        <w:rPr>
          <w:b/>
        </w:rPr>
      </w:pPr>
      <w:r>
        <w:rPr>
          <w:b/>
        </w:rPr>
        <w:br w:type="page"/>
      </w:r>
      <w:r w:rsidRPr="00B96873">
        <w:rPr>
          <w:b/>
        </w:rPr>
        <w:lastRenderedPageBreak/>
        <w:t xml:space="preserve">Question </w:t>
      </w:r>
      <w:r>
        <w:rPr>
          <w:b/>
        </w:rPr>
        <w:t>25</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32D29388" w14:textId="77777777" w:rsidTr="006C04E5">
        <w:tc>
          <w:tcPr>
            <w:tcW w:w="851" w:type="dxa"/>
            <w:shd w:val="clear" w:color="auto" w:fill="C0C0C0"/>
          </w:tcPr>
          <w:p w14:paraId="6E8F0C58" w14:textId="77777777" w:rsidR="00AF4A5C" w:rsidRPr="00B96873" w:rsidRDefault="00AF4A5C" w:rsidP="006C04E5">
            <w:pPr>
              <w:rPr>
                <w:b/>
              </w:rPr>
            </w:pPr>
            <w:r w:rsidRPr="00B96873">
              <w:rPr>
                <w:b/>
              </w:rPr>
              <w:t>Part</w:t>
            </w:r>
          </w:p>
        </w:tc>
        <w:tc>
          <w:tcPr>
            <w:tcW w:w="4403" w:type="dxa"/>
            <w:shd w:val="clear" w:color="auto" w:fill="C0C0C0"/>
          </w:tcPr>
          <w:p w14:paraId="00D98E46" w14:textId="77777777" w:rsidR="00AF4A5C" w:rsidRPr="00B96873" w:rsidRDefault="00AF4A5C" w:rsidP="006C04E5">
            <w:pPr>
              <w:rPr>
                <w:b/>
              </w:rPr>
            </w:pPr>
            <w:r w:rsidRPr="00B96873">
              <w:rPr>
                <w:b/>
              </w:rPr>
              <w:t>Working an or answer examiner might expect to see</w:t>
            </w:r>
          </w:p>
        </w:tc>
        <w:tc>
          <w:tcPr>
            <w:tcW w:w="893" w:type="dxa"/>
            <w:shd w:val="clear" w:color="auto" w:fill="C0C0C0"/>
          </w:tcPr>
          <w:p w14:paraId="3533C21C" w14:textId="77777777" w:rsidR="00AF4A5C" w:rsidRPr="00B96873" w:rsidRDefault="00AF4A5C" w:rsidP="006C04E5">
            <w:pPr>
              <w:rPr>
                <w:b/>
              </w:rPr>
            </w:pPr>
            <w:r w:rsidRPr="00B96873">
              <w:rPr>
                <w:b/>
              </w:rPr>
              <w:t>Mark</w:t>
            </w:r>
          </w:p>
        </w:tc>
        <w:tc>
          <w:tcPr>
            <w:tcW w:w="4273" w:type="dxa"/>
            <w:shd w:val="clear" w:color="auto" w:fill="C0C0C0"/>
          </w:tcPr>
          <w:p w14:paraId="1DAA8C3C" w14:textId="77777777" w:rsidR="00AF4A5C" w:rsidRPr="00B96873" w:rsidRDefault="00AF4A5C" w:rsidP="006C04E5">
            <w:pPr>
              <w:rPr>
                <w:b/>
              </w:rPr>
            </w:pPr>
            <w:r w:rsidRPr="00B96873">
              <w:rPr>
                <w:b/>
              </w:rPr>
              <w:t>Notes</w:t>
            </w:r>
          </w:p>
        </w:tc>
      </w:tr>
      <w:tr w:rsidR="00AF4A5C" w:rsidRPr="00B96873" w14:paraId="2A1FEE2F" w14:textId="77777777" w:rsidTr="006C04E5">
        <w:trPr>
          <w:trHeight w:val="230"/>
        </w:trPr>
        <w:tc>
          <w:tcPr>
            <w:tcW w:w="851" w:type="dxa"/>
            <w:vMerge w:val="restart"/>
          </w:tcPr>
          <w:p w14:paraId="53728D4D" w14:textId="77777777" w:rsidR="00AF4A5C" w:rsidRPr="00B96873" w:rsidRDefault="00AF4A5C" w:rsidP="006C04E5">
            <w:pPr>
              <w:spacing w:before="120" w:after="120"/>
              <w:jc w:val="center"/>
            </w:pPr>
          </w:p>
        </w:tc>
        <w:tc>
          <w:tcPr>
            <w:tcW w:w="4403" w:type="dxa"/>
          </w:tcPr>
          <w:p w14:paraId="6CA3B0B4" w14:textId="77777777" w:rsidR="00AF4A5C" w:rsidRPr="003D3E4D" w:rsidRDefault="00AF4A5C" w:rsidP="006C04E5">
            <w:pPr>
              <w:spacing w:before="120" w:after="120"/>
            </w:pPr>
            <w:r>
              <w:t xml:space="preserve">92.8 </w:t>
            </w:r>
            <w:r>
              <w:sym w:font="Symbol" w:char="F0B8"/>
            </w:r>
            <w:r>
              <w:t xml:space="preserve"> 2.9 = 32 cm</w:t>
            </w:r>
            <w:r>
              <w:rPr>
                <w:vertAlign w:val="superscript"/>
              </w:rPr>
              <w:t>3</w:t>
            </w:r>
          </w:p>
        </w:tc>
        <w:tc>
          <w:tcPr>
            <w:tcW w:w="893" w:type="dxa"/>
          </w:tcPr>
          <w:p w14:paraId="5EBED6EF" w14:textId="77777777" w:rsidR="00AF4A5C" w:rsidRPr="00B96873" w:rsidRDefault="00AF4A5C" w:rsidP="006C04E5">
            <w:pPr>
              <w:spacing w:before="120" w:after="120"/>
              <w:jc w:val="center"/>
            </w:pPr>
            <w:r>
              <w:t>P1</w:t>
            </w:r>
          </w:p>
        </w:tc>
        <w:tc>
          <w:tcPr>
            <w:tcW w:w="4273" w:type="dxa"/>
          </w:tcPr>
          <w:p w14:paraId="5A487E3E" w14:textId="77777777" w:rsidR="00AF4A5C" w:rsidRPr="00B96873" w:rsidRDefault="00AF4A5C" w:rsidP="006C04E5">
            <w:pPr>
              <w:spacing w:before="120" w:after="120"/>
            </w:pPr>
            <w:r>
              <w:t>This mark is given for a process to find the volume of the top</w:t>
            </w:r>
          </w:p>
        </w:tc>
      </w:tr>
      <w:tr w:rsidR="00AF4A5C" w:rsidRPr="00B96873" w14:paraId="21998D55" w14:textId="77777777" w:rsidTr="006C04E5">
        <w:trPr>
          <w:trHeight w:val="230"/>
        </w:trPr>
        <w:tc>
          <w:tcPr>
            <w:tcW w:w="851" w:type="dxa"/>
            <w:vMerge/>
          </w:tcPr>
          <w:p w14:paraId="26015CDD" w14:textId="77777777" w:rsidR="00AF4A5C" w:rsidRPr="00B96873" w:rsidRDefault="00AF4A5C" w:rsidP="006C04E5">
            <w:pPr>
              <w:spacing w:before="120" w:after="120"/>
              <w:jc w:val="center"/>
            </w:pPr>
          </w:p>
        </w:tc>
        <w:tc>
          <w:tcPr>
            <w:tcW w:w="4403" w:type="dxa"/>
          </w:tcPr>
          <w:p w14:paraId="1D545152" w14:textId="77777777" w:rsidR="00AF4A5C" w:rsidRPr="00AB7780" w:rsidRDefault="00AF4A5C" w:rsidP="006C04E5">
            <w:pPr>
              <w:spacing w:before="120" w:after="120"/>
            </w:pPr>
            <w:r>
              <w:t>92.8 + 972.8 = 1065.6</w:t>
            </w:r>
          </w:p>
        </w:tc>
        <w:tc>
          <w:tcPr>
            <w:tcW w:w="893" w:type="dxa"/>
          </w:tcPr>
          <w:p w14:paraId="46C071C2" w14:textId="77777777" w:rsidR="00AF4A5C" w:rsidRPr="00B96873" w:rsidRDefault="00AF4A5C" w:rsidP="006C04E5">
            <w:pPr>
              <w:spacing w:before="120" w:after="120"/>
              <w:jc w:val="center"/>
            </w:pPr>
            <w:r>
              <w:t>P1</w:t>
            </w:r>
          </w:p>
        </w:tc>
        <w:tc>
          <w:tcPr>
            <w:tcW w:w="4273" w:type="dxa"/>
          </w:tcPr>
          <w:p w14:paraId="5FD8F771" w14:textId="77777777" w:rsidR="00AF4A5C" w:rsidRPr="00B96873" w:rsidRDefault="00AF4A5C" w:rsidP="00194ED7">
            <w:pPr>
              <w:spacing w:before="120" w:after="120"/>
            </w:pPr>
            <w:r>
              <w:t xml:space="preserve">This mark is given for a process to find the total mass of </w:t>
            </w:r>
            <w:r w:rsidRPr="003C45FC">
              <w:rPr>
                <w:b/>
              </w:rPr>
              <w:t>P</w:t>
            </w:r>
          </w:p>
        </w:tc>
      </w:tr>
      <w:tr w:rsidR="00AF4A5C" w:rsidRPr="00B96873" w14:paraId="60A36D5E" w14:textId="77777777" w:rsidTr="006C04E5">
        <w:trPr>
          <w:trHeight w:val="230"/>
        </w:trPr>
        <w:tc>
          <w:tcPr>
            <w:tcW w:w="851" w:type="dxa"/>
            <w:vMerge/>
          </w:tcPr>
          <w:p w14:paraId="1ACFC335" w14:textId="77777777" w:rsidR="00AF4A5C" w:rsidRPr="00B96873" w:rsidRDefault="00AF4A5C" w:rsidP="006C04E5">
            <w:pPr>
              <w:spacing w:before="120" w:after="120"/>
              <w:jc w:val="center"/>
            </w:pPr>
          </w:p>
        </w:tc>
        <w:tc>
          <w:tcPr>
            <w:tcW w:w="4403" w:type="dxa"/>
          </w:tcPr>
          <w:p w14:paraId="2F808D1D" w14:textId="77777777" w:rsidR="00AF4A5C" w:rsidRPr="003D3E4D" w:rsidRDefault="00AF4A5C" w:rsidP="006C04E5">
            <w:pPr>
              <w:spacing w:before="120" w:after="120"/>
            </w:pPr>
            <w:r w:rsidRPr="003D3E4D">
              <w:rPr>
                <w:position w:val="-24"/>
              </w:rPr>
              <w:object w:dxaOrig="740" w:dyaOrig="620" w14:anchorId="2275C363">
                <v:shape id="_x0000_i1057" type="#_x0000_t75" style="width:36.5pt;height:30.5pt" o:ole="">
                  <v:imagedata r:id="rId61" o:title=""/>
                </v:shape>
                <o:OLEObject Type="Embed" ProgID="Equation.3" ShapeID="_x0000_i1057" DrawAspect="Content" ObjectID="_1729662587" r:id="rId62"/>
              </w:object>
            </w:r>
            <w:r>
              <w:t xml:space="preserve"> = 226.7234</w:t>
            </w:r>
          </w:p>
        </w:tc>
        <w:tc>
          <w:tcPr>
            <w:tcW w:w="893" w:type="dxa"/>
          </w:tcPr>
          <w:p w14:paraId="71B26899" w14:textId="77777777" w:rsidR="00AF4A5C" w:rsidRDefault="00AF4A5C" w:rsidP="006C04E5">
            <w:pPr>
              <w:spacing w:before="120" w:after="120"/>
              <w:jc w:val="center"/>
            </w:pPr>
            <w:r>
              <w:t>P1</w:t>
            </w:r>
          </w:p>
        </w:tc>
        <w:tc>
          <w:tcPr>
            <w:tcW w:w="4273" w:type="dxa"/>
          </w:tcPr>
          <w:p w14:paraId="6463B854" w14:textId="77777777" w:rsidR="00AF4A5C" w:rsidRPr="00B96873" w:rsidRDefault="00AF4A5C" w:rsidP="00194ED7">
            <w:pPr>
              <w:spacing w:before="120" w:after="120"/>
            </w:pPr>
            <w:r>
              <w:t xml:space="preserve">This mark is given for a process to find the total volume of </w:t>
            </w:r>
            <w:r w:rsidRPr="003C45FC">
              <w:rPr>
                <w:b/>
              </w:rPr>
              <w:t>P</w:t>
            </w:r>
          </w:p>
        </w:tc>
      </w:tr>
      <w:tr w:rsidR="00AF4A5C" w:rsidRPr="00B96873" w14:paraId="2A1E4AED" w14:textId="77777777" w:rsidTr="006C04E5">
        <w:trPr>
          <w:trHeight w:val="230"/>
        </w:trPr>
        <w:tc>
          <w:tcPr>
            <w:tcW w:w="851" w:type="dxa"/>
            <w:vMerge/>
          </w:tcPr>
          <w:p w14:paraId="78A79CD7" w14:textId="77777777" w:rsidR="00AF4A5C" w:rsidRPr="00B96873" w:rsidRDefault="00AF4A5C" w:rsidP="006C04E5">
            <w:pPr>
              <w:spacing w:before="120" w:after="120"/>
              <w:jc w:val="center"/>
            </w:pPr>
          </w:p>
        </w:tc>
        <w:tc>
          <w:tcPr>
            <w:tcW w:w="4403" w:type="dxa"/>
          </w:tcPr>
          <w:p w14:paraId="5138E14F" w14:textId="77777777" w:rsidR="00AF4A5C" w:rsidRPr="009063D2" w:rsidRDefault="00AF4A5C" w:rsidP="006C04E5">
            <w:pPr>
              <w:spacing w:before="120" w:after="120"/>
            </w:pPr>
            <w:r w:rsidRPr="003D3E4D">
              <w:rPr>
                <w:position w:val="-24"/>
              </w:rPr>
              <w:object w:dxaOrig="1020" w:dyaOrig="620" w14:anchorId="1AD56C5B">
                <v:shape id="_x0000_i1058" type="#_x0000_t75" style="width:51pt;height:30.5pt" o:ole="">
                  <v:imagedata r:id="rId63" o:title=""/>
                </v:shape>
                <o:OLEObject Type="Embed" ProgID="Equation.3" ShapeID="_x0000_i1058" DrawAspect="Content" ObjectID="_1729662588" r:id="rId64"/>
              </w:object>
            </w:r>
            <w:r>
              <w:t xml:space="preserve"> </w:t>
            </w:r>
            <w:r>
              <w:sym w:font="Symbol" w:char="F0B4"/>
            </w:r>
            <w:r>
              <w:t xml:space="preserve"> 100</w:t>
            </w:r>
          </w:p>
        </w:tc>
        <w:tc>
          <w:tcPr>
            <w:tcW w:w="893" w:type="dxa"/>
          </w:tcPr>
          <w:p w14:paraId="0E28819F" w14:textId="77777777" w:rsidR="00AF4A5C" w:rsidRPr="00B96873" w:rsidRDefault="00AF4A5C" w:rsidP="006C04E5">
            <w:pPr>
              <w:spacing w:before="120" w:after="120"/>
              <w:jc w:val="center"/>
            </w:pPr>
            <w:r>
              <w:t>P1</w:t>
            </w:r>
          </w:p>
        </w:tc>
        <w:tc>
          <w:tcPr>
            <w:tcW w:w="4273" w:type="dxa"/>
          </w:tcPr>
          <w:p w14:paraId="43017625" w14:textId="77777777" w:rsidR="00AF4A5C" w:rsidRPr="00B96873" w:rsidRDefault="00AF4A5C" w:rsidP="00194ED7">
            <w:pPr>
              <w:spacing w:before="120" w:after="120"/>
            </w:pPr>
            <w:r>
              <w:t xml:space="preserve">This mark is given for a process to find the volume of the top as a percentage of the volume of the total volume </w:t>
            </w:r>
            <w:r w:rsidRPr="003C45FC">
              <w:rPr>
                <w:b/>
              </w:rPr>
              <w:t>P</w:t>
            </w:r>
          </w:p>
        </w:tc>
      </w:tr>
      <w:tr w:rsidR="00AF4A5C" w:rsidRPr="00B96873" w14:paraId="7077C731" w14:textId="77777777" w:rsidTr="006C04E5">
        <w:trPr>
          <w:trHeight w:val="230"/>
        </w:trPr>
        <w:tc>
          <w:tcPr>
            <w:tcW w:w="851" w:type="dxa"/>
            <w:vMerge/>
          </w:tcPr>
          <w:p w14:paraId="672D25A3" w14:textId="77777777" w:rsidR="00AF4A5C" w:rsidRPr="00B96873" w:rsidRDefault="00AF4A5C" w:rsidP="006C04E5">
            <w:pPr>
              <w:spacing w:before="120" w:after="120"/>
              <w:jc w:val="center"/>
            </w:pPr>
          </w:p>
        </w:tc>
        <w:tc>
          <w:tcPr>
            <w:tcW w:w="4403" w:type="dxa"/>
          </w:tcPr>
          <w:p w14:paraId="4A09B941" w14:textId="77777777" w:rsidR="00AF4A5C" w:rsidRPr="00AD5AD7" w:rsidRDefault="00AF4A5C" w:rsidP="006C04E5">
            <w:pPr>
              <w:spacing w:before="120" w:after="120"/>
            </w:pPr>
            <w:r>
              <w:t>14.1</w:t>
            </w:r>
          </w:p>
        </w:tc>
        <w:tc>
          <w:tcPr>
            <w:tcW w:w="893" w:type="dxa"/>
          </w:tcPr>
          <w:p w14:paraId="7214C0B0" w14:textId="77777777" w:rsidR="00AF4A5C" w:rsidRDefault="00AF4A5C" w:rsidP="006C04E5">
            <w:pPr>
              <w:spacing w:before="120" w:after="120"/>
              <w:jc w:val="center"/>
            </w:pPr>
            <w:r>
              <w:t>A1</w:t>
            </w:r>
          </w:p>
        </w:tc>
        <w:tc>
          <w:tcPr>
            <w:tcW w:w="4273" w:type="dxa"/>
          </w:tcPr>
          <w:p w14:paraId="2131041E" w14:textId="77777777" w:rsidR="00AF4A5C" w:rsidRPr="003D3E4D" w:rsidRDefault="00AF4A5C" w:rsidP="006C04E5">
            <w:pPr>
              <w:spacing w:before="120" w:after="120"/>
            </w:pPr>
            <w:r>
              <w:t>This mark is given for a correct answer to one decimal place in the range 14.1 to 14.2</w:t>
            </w:r>
          </w:p>
        </w:tc>
      </w:tr>
    </w:tbl>
    <w:p w14:paraId="3E2189E7" w14:textId="77777777" w:rsidR="00AF4A5C" w:rsidRDefault="00AF4A5C" w:rsidP="0020605B"/>
    <w:p w14:paraId="27B43A5C" w14:textId="77777777" w:rsidR="00AF4A5C" w:rsidRDefault="00AF4A5C" w:rsidP="0020605B"/>
    <w:p w14:paraId="482FB449" w14:textId="77777777" w:rsidR="00AF4A5C" w:rsidRDefault="00AF4A5C" w:rsidP="0020605B"/>
    <w:p w14:paraId="69243EB1" w14:textId="77777777" w:rsidR="00AF4A5C" w:rsidRPr="00B96873" w:rsidRDefault="00AF4A5C" w:rsidP="0020605B">
      <w:pPr>
        <w:spacing w:line="360" w:lineRule="auto"/>
        <w:rPr>
          <w:b/>
        </w:rPr>
      </w:pPr>
      <w:r w:rsidRPr="00B96873">
        <w:rPr>
          <w:b/>
        </w:rPr>
        <w:t xml:space="preserve">Question </w:t>
      </w:r>
      <w:r>
        <w:rPr>
          <w:b/>
        </w:rPr>
        <w:t>26</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AF4A5C" w:rsidRPr="00B96873" w14:paraId="4B8369DB" w14:textId="77777777" w:rsidTr="006C04E5">
        <w:tc>
          <w:tcPr>
            <w:tcW w:w="851" w:type="dxa"/>
            <w:shd w:val="clear" w:color="auto" w:fill="C0C0C0"/>
          </w:tcPr>
          <w:p w14:paraId="2E85F4E7" w14:textId="77777777" w:rsidR="00AF4A5C" w:rsidRPr="00B96873" w:rsidRDefault="00AF4A5C" w:rsidP="006C04E5">
            <w:pPr>
              <w:rPr>
                <w:b/>
              </w:rPr>
            </w:pPr>
            <w:r w:rsidRPr="00B96873">
              <w:rPr>
                <w:b/>
              </w:rPr>
              <w:t>Part</w:t>
            </w:r>
          </w:p>
        </w:tc>
        <w:tc>
          <w:tcPr>
            <w:tcW w:w="4403" w:type="dxa"/>
            <w:shd w:val="clear" w:color="auto" w:fill="C0C0C0"/>
          </w:tcPr>
          <w:p w14:paraId="64110B45" w14:textId="77777777" w:rsidR="00AF4A5C" w:rsidRPr="00B96873" w:rsidRDefault="00AF4A5C" w:rsidP="006C04E5">
            <w:pPr>
              <w:rPr>
                <w:b/>
              </w:rPr>
            </w:pPr>
            <w:r w:rsidRPr="00B96873">
              <w:rPr>
                <w:b/>
              </w:rPr>
              <w:t>Working an or answer examiner might expect to see</w:t>
            </w:r>
          </w:p>
        </w:tc>
        <w:tc>
          <w:tcPr>
            <w:tcW w:w="893" w:type="dxa"/>
            <w:shd w:val="clear" w:color="auto" w:fill="C0C0C0"/>
          </w:tcPr>
          <w:p w14:paraId="7CEA4F99" w14:textId="77777777" w:rsidR="00AF4A5C" w:rsidRPr="00B96873" w:rsidRDefault="00AF4A5C" w:rsidP="006C04E5">
            <w:pPr>
              <w:rPr>
                <w:b/>
              </w:rPr>
            </w:pPr>
            <w:r w:rsidRPr="00B96873">
              <w:rPr>
                <w:b/>
              </w:rPr>
              <w:t>Mark</w:t>
            </w:r>
          </w:p>
        </w:tc>
        <w:tc>
          <w:tcPr>
            <w:tcW w:w="4273" w:type="dxa"/>
            <w:shd w:val="clear" w:color="auto" w:fill="C0C0C0"/>
          </w:tcPr>
          <w:p w14:paraId="43FC9240" w14:textId="77777777" w:rsidR="00AF4A5C" w:rsidRPr="00B96873" w:rsidRDefault="00AF4A5C" w:rsidP="006C04E5">
            <w:pPr>
              <w:rPr>
                <w:b/>
              </w:rPr>
            </w:pPr>
            <w:r w:rsidRPr="00B96873">
              <w:rPr>
                <w:b/>
              </w:rPr>
              <w:t>Notes</w:t>
            </w:r>
          </w:p>
        </w:tc>
      </w:tr>
      <w:tr w:rsidR="00AF4A5C" w:rsidRPr="00B96873" w14:paraId="11FB19F8" w14:textId="77777777" w:rsidTr="006C04E5">
        <w:trPr>
          <w:trHeight w:val="230"/>
        </w:trPr>
        <w:tc>
          <w:tcPr>
            <w:tcW w:w="851" w:type="dxa"/>
            <w:vMerge w:val="restart"/>
          </w:tcPr>
          <w:p w14:paraId="0B80D0C7" w14:textId="77777777" w:rsidR="00AF4A5C" w:rsidRPr="00B96873" w:rsidRDefault="00AF4A5C" w:rsidP="006C04E5">
            <w:pPr>
              <w:spacing w:before="120" w:after="120"/>
              <w:jc w:val="center"/>
            </w:pPr>
          </w:p>
        </w:tc>
        <w:tc>
          <w:tcPr>
            <w:tcW w:w="4403" w:type="dxa"/>
          </w:tcPr>
          <w:p w14:paraId="67D60A14" w14:textId="77777777" w:rsidR="00AF4A5C" w:rsidRDefault="00AF4A5C" w:rsidP="006C04E5">
            <w:pPr>
              <w:spacing w:before="120" w:after="120"/>
            </w:pPr>
            <w:r>
              <w:t xml:space="preserve">Exterior angle = 360 </w:t>
            </w:r>
            <w:r>
              <w:sym w:font="Symbol" w:char="F0B8"/>
            </w:r>
            <w:r>
              <w:t xml:space="preserve"> 7 = 51.43…</w:t>
            </w:r>
          </w:p>
          <w:p w14:paraId="194D8C6A" w14:textId="77777777" w:rsidR="00AF4A5C" w:rsidRPr="00AD5AD7" w:rsidRDefault="00AF4A5C" w:rsidP="006C04E5">
            <w:pPr>
              <w:spacing w:before="120" w:after="120"/>
            </w:pPr>
            <w:r>
              <w:t xml:space="preserve">Interior angle = 180 – (360 </w:t>
            </w:r>
            <w:r>
              <w:sym w:font="Symbol" w:char="F0B8"/>
            </w:r>
            <w:r>
              <w:t xml:space="preserve"> 7) = 128.57...</w:t>
            </w:r>
          </w:p>
        </w:tc>
        <w:tc>
          <w:tcPr>
            <w:tcW w:w="893" w:type="dxa"/>
          </w:tcPr>
          <w:p w14:paraId="4F108E9B" w14:textId="77777777" w:rsidR="00AF4A5C" w:rsidRPr="00B96873" w:rsidRDefault="00AF4A5C" w:rsidP="006C04E5">
            <w:pPr>
              <w:spacing w:before="120" w:after="120"/>
              <w:jc w:val="center"/>
            </w:pPr>
            <w:r>
              <w:t>P1</w:t>
            </w:r>
          </w:p>
        </w:tc>
        <w:tc>
          <w:tcPr>
            <w:tcW w:w="4273" w:type="dxa"/>
          </w:tcPr>
          <w:p w14:paraId="493BB0D1" w14:textId="77777777" w:rsidR="00AF4A5C" w:rsidRPr="00B96873" w:rsidRDefault="00AF4A5C" w:rsidP="00194ED7">
            <w:pPr>
              <w:spacing w:before="120" w:after="120"/>
            </w:pPr>
            <w:r>
              <w:t>This mark is given for a process to find an exterior or interior angle</w:t>
            </w:r>
          </w:p>
        </w:tc>
      </w:tr>
      <w:tr w:rsidR="00AF4A5C" w:rsidRPr="00B96873" w14:paraId="44DA53B4" w14:textId="77777777" w:rsidTr="006C04E5">
        <w:trPr>
          <w:trHeight w:val="230"/>
        </w:trPr>
        <w:tc>
          <w:tcPr>
            <w:tcW w:w="851" w:type="dxa"/>
            <w:vMerge/>
          </w:tcPr>
          <w:p w14:paraId="692002FA" w14:textId="77777777" w:rsidR="00AF4A5C" w:rsidRPr="00B96873" w:rsidRDefault="00AF4A5C" w:rsidP="006C04E5">
            <w:pPr>
              <w:spacing w:before="120" w:after="120"/>
              <w:jc w:val="center"/>
            </w:pPr>
          </w:p>
        </w:tc>
        <w:tc>
          <w:tcPr>
            <w:tcW w:w="4403" w:type="dxa"/>
          </w:tcPr>
          <w:p w14:paraId="0C1F2064" w14:textId="77777777" w:rsidR="00AF4A5C" w:rsidRPr="00AB7780" w:rsidRDefault="00AF4A5C" w:rsidP="006C04E5">
            <w:pPr>
              <w:spacing w:before="120" w:after="120"/>
            </w:pPr>
            <w:r w:rsidRPr="009C3BF9">
              <w:rPr>
                <w:position w:val="-24"/>
              </w:rPr>
              <w:object w:dxaOrig="240" w:dyaOrig="620" w14:anchorId="08AAAC2A">
                <v:shape id="_x0000_i1059" type="#_x0000_t75" style="width:12pt;height:30.5pt" o:ole="">
                  <v:imagedata r:id="rId65" o:title=""/>
                </v:shape>
                <o:OLEObject Type="Embed" ProgID="Equation.3" ShapeID="_x0000_i1059" DrawAspect="Content" ObjectID="_1729662589" r:id="rId66"/>
              </w:object>
            </w:r>
            <w:r>
              <w:t xml:space="preserve"> </w:t>
            </w:r>
            <w:r>
              <w:sym w:font="Symbol" w:char="F0B4"/>
            </w:r>
            <w:r>
              <w:t xml:space="preserve"> </w:t>
            </w:r>
            <w:r w:rsidRPr="009C3BF9">
              <w:rPr>
                <w:i/>
              </w:rPr>
              <w:t>AB</w:t>
            </w:r>
            <w:r>
              <w:t xml:space="preserve"> </w:t>
            </w:r>
            <w:r>
              <w:sym w:font="Symbol" w:char="F0B4"/>
            </w:r>
            <w:r>
              <w:t xml:space="preserve"> </w:t>
            </w:r>
            <w:r w:rsidRPr="009C3BF9">
              <w:rPr>
                <w:i/>
              </w:rPr>
              <w:t>AG</w:t>
            </w:r>
            <w:r>
              <w:t xml:space="preserve"> </w:t>
            </w:r>
            <w:r>
              <w:sym w:font="Symbol" w:char="F0B4"/>
            </w:r>
            <w:r>
              <w:t xml:space="preserve"> sin </w:t>
            </w:r>
            <w:r w:rsidRPr="009C3BF9">
              <w:rPr>
                <w:i/>
              </w:rPr>
              <w:t>GAB</w:t>
            </w:r>
            <w:r>
              <w:t xml:space="preserve"> = 30</w:t>
            </w:r>
          </w:p>
        </w:tc>
        <w:tc>
          <w:tcPr>
            <w:tcW w:w="893" w:type="dxa"/>
          </w:tcPr>
          <w:p w14:paraId="212A6190" w14:textId="77777777" w:rsidR="00AF4A5C" w:rsidRPr="00B96873" w:rsidRDefault="00AF4A5C" w:rsidP="006C04E5">
            <w:pPr>
              <w:spacing w:before="120" w:after="120"/>
              <w:jc w:val="center"/>
            </w:pPr>
            <w:r>
              <w:t>P1</w:t>
            </w:r>
          </w:p>
        </w:tc>
        <w:tc>
          <w:tcPr>
            <w:tcW w:w="4273" w:type="dxa"/>
          </w:tcPr>
          <w:p w14:paraId="71EDA4DB" w14:textId="77777777" w:rsidR="00AF4A5C" w:rsidRPr="00B96873" w:rsidRDefault="00AF4A5C" w:rsidP="00194ED7">
            <w:pPr>
              <w:spacing w:before="120" w:after="120"/>
            </w:pPr>
            <w:r>
              <w:t>This mark is given for a process to find the length of one side by using the formula for the area of a triangle</w:t>
            </w:r>
          </w:p>
        </w:tc>
      </w:tr>
      <w:tr w:rsidR="00AF4A5C" w:rsidRPr="00B96873" w14:paraId="4E29693E" w14:textId="77777777" w:rsidTr="006C04E5">
        <w:trPr>
          <w:trHeight w:val="230"/>
        </w:trPr>
        <w:tc>
          <w:tcPr>
            <w:tcW w:w="851" w:type="dxa"/>
            <w:vMerge/>
          </w:tcPr>
          <w:p w14:paraId="06C9FAD5" w14:textId="77777777" w:rsidR="00AF4A5C" w:rsidRPr="00B96873" w:rsidRDefault="00AF4A5C" w:rsidP="006C04E5">
            <w:pPr>
              <w:spacing w:before="120" w:after="120"/>
              <w:jc w:val="center"/>
            </w:pPr>
          </w:p>
        </w:tc>
        <w:tc>
          <w:tcPr>
            <w:tcW w:w="4403" w:type="dxa"/>
          </w:tcPr>
          <w:p w14:paraId="0DA87A13" w14:textId="77777777" w:rsidR="00AF4A5C" w:rsidRDefault="00AF4A5C" w:rsidP="006C04E5">
            <w:pPr>
              <w:spacing w:before="120" w:after="120"/>
            </w:pPr>
            <w:r w:rsidRPr="009C3BF9">
              <w:rPr>
                <w:i/>
              </w:rPr>
              <w:t>AB</w:t>
            </w:r>
            <w:r>
              <w:t xml:space="preserve"> </w:t>
            </w:r>
            <w:r>
              <w:sym w:font="Symbol" w:char="F0B4"/>
            </w:r>
            <w:r>
              <w:t xml:space="preserve"> </w:t>
            </w:r>
            <w:r w:rsidRPr="009C3BF9">
              <w:rPr>
                <w:i/>
              </w:rPr>
              <w:t>AG</w:t>
            </w:r>
            <w:r>
              <w:rPr>
                <w:i/>
              </w:rPr>
              <w:t xml:space="preserve"> </w:t>
            </w:r>
            <w:r>
              <w:t xml:space="preserve">= </w:t>
            </w:r>
            <w:r w:rsidRPr="009309F8">
              <w:rPr>
                <w:position w:val="-24"/>
              </w:rPr>
              <w:object w:dxaOrig="1240" w:dyaOrig="620" w14:anchorId="169B7737">
                <v:shape id="_x0000_i1060" type="#_x0000_t75" style="width:62.5pt;height:30.5pt" o:ole="">
                  <v:imagedata r:id="rId67" o:title=""/>
                </v:shape>
                <o:OLEObject Type="Embed" ProgID="Equation.3" ShapeID="_x0000_i1060" DrawAspect="Content" ObjectID="_1729662590" r:id="rId68"/>
              </w:object>
            </w:r>
          </w:p>
          <w:p w14:paraId="135FE354" w14:textId="77777777" w:rsidR="00AF4A5C" w:rsidRDefault="00AF4A5C" w:rsidP="006C04E5">
            <w:pPr>
              <w:spacing w:before="120" w:after="120"/>
            </w:pPr>
            <w:r>
              <w:t xml:space="preserve">Since </w:t>
            </w:r>
            <w:r w:rsidRPr="009309F8">
              <w:rPr>
                <w:i/>
              </w:rPr>
              <w:t>AB</w:t>
            </w:r>
            <w:r>
              <w:t xml:space="preserve"> = </w:t>
            </w:r>
            <w:r w:rsidRPr="009309F8">
              <w:rPr>
                <w:i/>
              </w:rPr>
              <w:t>AG</w:t>
            </w:r>
            <w:r>
              <w:t xml:space="preserve">, </w:t>
            </w:r>
          </w:p>
          <w:p w14:paraId="60A0B85F" w14:textId="77777777" w:rsidR="00AF4A5C" w:rsidRPr="009309F8" w:rsidRDefault="00AF4A5C" w:rsidP="006C04E5">
            <w:pPr>
              <w:spacing w:before="120" w:after="120"/>
            </w:pPr>
            <w:r w:rsidRPr="009309F8">
              <w:rPr>
                <w:i/>
              </w:rPr>
              <w:t>AB</w:t>
            </w:r>
            <w:r>
              <w:t xml:space="preserve"> = </w:t>
            </w:r>
            <w:r w:rsidRPr="009309F8">
              <w:rPr>
                <w:i/>
              </w:rPr>
              <w:t>AG</w:t>
            </w:r>
            <w:r>
              <w:t xml:space="preserve"> = </w:t>
            </w:r>
            <w:r w:rsidRPr="009309F8">
              <w:rPr>
                <w:position w:val="-26"/>
              </w:rPr>
              <w:object w:dxaOrig="1420" w:dyaOrig="700" w14:anchorId="6539360C">
                <v:shape id="_x0000_i1061" type="#_x0000_t75" style="width:71.5pt;height:35.5pt" o:ole="">
                  <v:imagedata r:id="rId69" o:title=""/>
                </v:shape>
                <o:OLEObject Type="Embed" ProgID="Equation.3" ShapeID="_x0000_i1061" DrawAspect="Content" ObjectID="_1729662591" r:id="rId70"/>
              </w:object>
            </w:r>
            <w:r>
              <w:t xml:space="preserve"> = 8.76…</w:t>
            </w:r>
          </w:p>
        </w:tc>
        <w:tc>
          <w:tcPr>
            <w:tcW w:w="893" w:type="dxa"/>
          </w:tcPr>
          <w:p w14:paraId="10CE10D2" w14:textId="77777777" w:rsidR="00AF4A5C" w:rsidRDefault="00AF4A5C" w:rsidP="006C04E5">
            <w:pPr>
              <w:spacing w:before="120" w:after="120"/>
              <w:jc w:val="center"/>
            </w:pPr>
            <w:r>
              <w:t>P1</w:t>
            </w:r>
          </w:p>
        </w:tc>
        <w:tc>
          <w:tcPr>
            <w:tcW w:w="4273" w:type="dxa"/>
          </w:tcPr>
          <w:p w14:paraId="4C6808E0" w14:textId="77777777" w:rsidR="00AF4A5C" w:rsidRPr="00B96873" w:rsidRDefault="00AF4A5C" w:rsidP="00194ED7">
            <w:pPr>
              <w:spacing w:before="120" w:after="120"/>
            </w:pPr>
            <w:r>
              <w:t>This mark is given for a process to find the length of a side of the polygon</w:t>
            </w:r>
          </w:p>
        </w:tc>
      </w:tr>
      <w:tr w:rsidR="00AF4A5C" w:rsidRPr="00B96873" w14:paraId="4AE08607" w14:textId="77777777" w:rsidTr="0021023E">
        <w:trPr>
          <w:trHeight w:val="230"/>
        </w:trPr>
        <w:tc>
          <w:tcPr>
            <w:tcW w:w="851" w:type="dxa"/>
            <w:vMerge/>
          </w:tcPr>
          <w:p w14:paraId="25B750A2" w14:textId="77777777" w:rsidR="00AF4A5C" w:rsidRPr="00B96873" w:rsidRDefault="00AF4A5C" w:rsidP="006C04E5">
            <w:pPr>
              <w:spacing w:before="120" w:after="120"/>
              <w:jc w:val="center"/>
            </w:pPr>
          </w:p>
        </w:tc>
        <w:tc>
          <w:tcPr>
            <w:tcW w:w="4403" w:type="dxa"/>
          </w:tcPr>
          <w:p w14:paraId="049D19EB" w14:textId="77777777" w:rsidR="00AF4A5C" w:rsidRPr="003C45FC" w:rsidRDefault="00C72263" w:rsidP="006C04E5">
            <w:pPr>
              <w:spacing w:before="120" w:after="120"/>
            </w:pPr>
            <w:r>
              <w:pict w14:anchorId="5EDB459F">
                <v:shape id="_x0000_i1062" type="#_x0000_t75" style="width:152.5pt;height:42pt">
                  <v:imagedata r:id="rId71" o:title=""/>
                </v:shape>
              </w:pict>
            </w:r>
          </w:p>
          <w:p w14:paraId="19F7EF4A" w14:textId="77777777" w:rsidR="00AF4A5C" w:rsidRPr="006672D4" w:rsidRDefault="00AF4A5C" w:rsidP="006C04E5">
            <w:pPr>
              <w:spacing w:before="120" w:after="120"/>
            </w:pPr>
            <w:r w:rsidRPr="003C45FC">
              <w:rPr>
                <w:i/>
              </w:rPr>
              <w:t>GB</w:t>
            </w:r>
            <w:r>
              <w:t xml:space="preserve"> = 2 </w:t>
            </w:r>
            <w:r>
              <w:sym w:font="Symbol" w:char="F0B4"/>
            </w:r>
            <w:r>
              <w:t xml:space="preserve"> sin </w:t>
            </w:r>
            <w:r w:rsidRPr="003C45FC">
              <w:rPr>
                <w:position w:val="-24"/>
              </w:rPr>
              <w:object w:dxaOrig="920" w:dyaOrig="620" w14:anchorId="1D0AC7BF">
                <v:shape id="_x0000_i1063" type="#_x0000_t75" style="width:45.5pt;height:30.5pt" o:ole="">
                  <v:imagedata r:id="rId72" o:title=""/>
                </v:shape>
                <o:OLEObject Type="Embed" ProgID="Equation.3" ShapeID="_x0000_i1063" DrawAspect="Content" ObjectID="_1729662592" r:id="rId73"/>
              </w:object>
            </w:r>
            <w:r>
              <w:t xml:space="preserve"> </w:t>
            </w:r>
            <w:r>
              <w:sym w:font="Symbol" w:char="F0B4"/>
            </w:r>
            <w:r>
              <w:t xml:space="preserve"> 8.76…</w:t>
            </w:r>
          </w:p>
        </w:tc>
        <w:tc>
          <w:tcPr>
            <w:tcW w:w="893" w:type="dxa"/>
          </w:tcPr>
          <w:p w14:paraId="57A3B615" w14:textId="77777777" w:rsidR="00AF4A5C" w:rsidRPr="00B96873" w:rsidRDefault="00AF4A5C" w:rsidP="006C04E5">
            <w:pPr>
              <w:spacing w:before="120" w:after="120"/>
              <w:jc w:val="center"/>
            </w:pPr>
            <w:r>
              <w:t>P1</w:t>
            </w:r>
          </w:p>
        </w:tc>
        <w:tc>
          <w:tcPr>
            <w:tcW w:w="4273" w:type="dxa"/>
          </w:tcPr>
          <w:p w14:paraId="3E8D396B" w14:textId="086A249C" w:rsidR="00AF4A5C" w:rsidRPr="00B96873" w:rsidRDefault="00AF4A5C" w:rsidP="00194ED7">
            <w:pPr>
              <w:spacing w:before="120" w:after="120"/>
            </w:pPr>
            <w:r>
              <w:t xml:space="preserve">This mark is given for a complete process to use the sine rule to find the length </w:t>
            </w:r>
            <w:r w:rsidRPr="009C3BF9">
              <w:rPr>
                <w:i/>
              </w:rPr>
              <w:t>GB</w:t>
            </w:r>
          </w:p>
        </w:tc>
      </w:tr>
      <w:tr w:rsidR="00AF4A5C" w:rsidRPr="00B96873" w14:paraId="34206294" w14:textId="77777777" w:rsidTr="006C04E5">
        <w:trPr>
          <w:trHeight w:val="230"/>
        </w:trPr>
        <w:tc>
          <w:tcPr>
            <w:tcW w:w="851" w:type="dxa"/>
            <w:vMerge/>
          </w:tcPr>
          <w:p w14:paraId="22829150" w14:textId="77777777" w:rsidR="00AF4A5C" w:rsidRPr="00B96873" w:rsidRDefault="00AF4A5C" w:rsidP="006C04E5">
            <w:pPr>
              <w:spacing w:before="120" w:after="120"/>
              <w:jc w:val="center"/>
            </w:pPr>
          </w:p>
        </w:tc>
        <w:tc>
          <w:tcPr>
            <w:tcW w:w="4403" w:type="dxa"/>
          </w:tcPr>
          <w:p w14:paraId="060D6A94" w14:textId="77777777" w:rsidR="00AF4A5C" w:rsidRPr="00AD5AD7" w:rsidRDefault="00AF4A5C" w:rsidP="006C04E5">
            <w:pPr>
              <w:spacing w:before="120" w:after="120"/>
            </w:pPr>
            <w:r>
              <w:t>15.8</w:t>
            </w:r>
          </w:p>
        </w:tc>
        <w:tc>
          <w:tcPr>
            <w:tcW w:w="893" w:type="dxa"/>
          </w:tcPr>
          <w:p w14:paraId="4BBE724D" w14:textId="77777777" w:rsidR="00AF4A5C" w:rsidRDefault="00AF4A5C" w:rsidP="006C04E5">
            <w:pPr>
              <w:spacing w:before="120" w:after="120"/>
              <w:jc w:val="center"/>
            </w:pPr>
            <w:r>
              <w:t>A1</w:t>
            </w:r>
          </w:p>
        </w:tc>
        <w:tc>
          <w:tcPr>
            <w:tcW w:w="4273" w:type="dxa"/>
          </w:tcPr>
          <w:p w14:paraId="6433D933" w14:textId="77777777" w:rsidR="00AF4A5C" w:rsidRPr="003D3E4D" w:rsidRDefault="00AF4A5C" w:rsidP="00194ED7">
            <w:pPr>
              <w:spacing w:before="120" w:after="120"/>
            </w:pPr>
            <w:r>
              <w:t>This mark is given for a correct answer to one decimal place in the range 15.7 to 15.8</w:t>
            </w:r>
          </w:p>
        </w:tc>
      </w:tr>
    </w:tbl>
    <w:p w14:paraId="59729491" w14:textId="77777777" w:rsidR="00AF4A5C" w:rsidRDefault="00AF4A5C" w:rsidP="0020605B"/>
    <w:p w14:paraId="1BBA5F7C" w14:textId="77777777" w:rsidR="00AF4A5C" w:rsidRDefault="00AF4A5C" w:rsidP="00AA69DD"/>
    <w:sectPr w:rsidR="00AF4A5C" w:rsidSect="00771CA1">
      <w:footerReference w:type="even" r:id="rId74"/>
      <w:footerReference w:type="default" r:id="rId75"/>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C758" w14:textId="77777777" w:rsidR="00E00195" w:rsidRDefault="00E00195">
      <w:r>
        <w:separator/>
      </w:r>
    </w:p>
  </w:endnote>
  <w:endnote w:type="continuationSeparator" w:id="0">
    <w:p w14:paraId="2BFEC492" w14:textId="77777777" w:rsidR="00E00195" w:rsidRDefault="00E0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47DF" w14:textId="77777777" w:rsidR="00AF4A5C" w:rsidRDefault="00AF4A5C"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E010BF" w14:textId="77777777" w:rsidR="00AF4A5C" w:rsidRDefault="00AF4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E7B9" w14:textId="77777777" w:rsidR="00AF4A5C" w:rsidRDefault="00AF4A5C" w:rsidP="00131E19">
    <w:pPr>
      <w:pStyle w:val="Footer"/>
      <w:tabs>
        <w:tab w:val="clear" w:pos="8306"/>
        <w:tab w:val="right" w:pos="10065"/>
      </w:tabs>
    </w:pPr>
    <w:r>
      <w:rPr>
        <w:sz w:val="16"/>
        <w:szCs w:val="16"/>
      </w:rPr>
      <w:t>November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3H student-friendly mark </w:t>
    </w:r>
    <w:r w:rsidRPr="001010D2">
      <w:rPr>
        <w:sz w:val="16"/>
        <w:szCs w:val="16"/>
      </w:rPr>
      <w:t>scheme</w:t>
    </w:r>
    <w:r>
      <w:rPr>
        <w:sz w:val="16"/>
        <w:szCs w:val="16"/>
      </w:rPr>
      <w:t xml:space="preserve"> (Version 1.0)</w:t>
    </w:r>
  </w:p>
  <w:p w14:paraId="5F319D5D" w14:textId="77777777" w:rsidR="00AF4A5C" w:rsidRDefault="00AF4A5C"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D6EEDFA" w14:textId="77777777" w:rsidR="00AF4A5C" w:rsidRDefault="00AF4A5C"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0432" w14:textId="77777777" w:rsidR="00E00195" w:rsidRDefault="00E00195">
      <w:r>
        <w:separator/>
      </w:r>
    </w:p>
  </w:footnote>
  <w:footnote w:type="continuationSeparator" w:id="0">
    <w:p w14:paraId="13F277AB" w14:textId="77777777" w:rsidR="00E00195" w:rsidRDefault="00E00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3704"/>
    <w:rsid w:val="00013386"/>
    <w:rsid w:val="00013618"/>
    <w:rsid w:val="00014DEB"/>
    <w:rsid w:val="000175C6"/>
    <w:rsid w:val="0002240F"/>
    <w:rsid w:val="00025EAB"/>
    <w:rsid w:val="000270E3"/>
    <w:rsid w:val="00030BA2"/>
    <w:rsid w:val="00034108"/>
    <w:rsid w:val="00040120"/>
    <w:rsid w:val="00041561"/>
    <w:rsid w:val="0004245D"/>
    <w:rsid w:val="000457A0"/>
    <w:rsid w:val="00046BAF"/>
    <w:rsid w:val="0005022B"/>
    <w:rsid w:val="00050797"/>
    <w:rsid w:val="000517C4"/>
    <w:rsid w:val="000530BE"/>
    <w:rsid w:val="00056AB7"/>
    <w:rsid w:val="0006227C"/>
    <w:rsid w:val="00062FB7"/>
    <w:rsid w:val="0006347B"/>
    <w:rsid w:val="00065E5C"/>
    <w:rsid w:val="000670DC"/>
    <w:rsid w:val="00070E6B"/>
    <w:rsid w:val="00074C89"/>
    <w:rsid w:val="000830B2"/>
    <w:rsid w:val="000922F8"/>
    <w:rsid w:val="00092EE4"/>
    <w:rsid w:val="00093D33"/>
    <w:rsid w:val="000A4DAF"/>
    <w:rsid w:val="000A541E"/>
    <w:rsid w:val="000A5E04"/>
    <w:rsid w:val="000A7709"/>
    <w:rsid w:val="000B40C5"/>
    <w:rsid w:val="000B6423"/>
    <w:rsid w:val="000C4A90"/>
    <w:rsid w:val="000C78E9"/>
    <w:rsid w:val="000C7980"/>
    <w:rsid w:val="000D1A49"/>
    <w:rsid w:val="000D5B60"/>
    <w:rsid w:val="000E02F2"/>
    <w:rsid w:val="000E3E4B"/>
    <w:rsid w:val="000E4882"/>
    <w:rsid w:val="000E79E9"/>
    <w:rsid w:val="000F0303"/>
    <w:rsid w:val="000F0BEA"/>
    <w:rsid w:val="000F3A78"/>
    <w:rsid w:val="000F40F6"/>
    <w:rsid w:val="000F47C2"/>
    <w:rsid w:val="001010D2"/>
    <w:rsid w:val="0011168B"/>
    <w:rsid w:val="001123D2"/>
    <w:rsid w:val="0011532A"/>
    <w:rsid w:val="00121455"/>
    <w:rsid w:val="00122A54"/>
    <w:rsid w:val="00124FD8"/>
    <w:rsid w:val="0012519E"/>
    <w:rsid w:val="00131E19"/>
    <w:rsid w:val="0013348A"/>
    <w:rsid w:val="00133663"/>
    <w:rsid w:val="00135466"/>
    <w:rsid w:val="00142008"/>
    <w:rsid w:val="001532B8"/>
    <w:rsid w:val="001543E7"/>
    <w:rsid w:val="00166904"/>
    <w:rsid w:val="00167B9A"/>
    <w:rsid w:val="00170A2A"/>
    <w:rsid w:val="00170B7A"/>
    <w:rsid w:val="0017182B"/>
    <w:rsid w:val="00174C77"/>
    <w:rsid w:val="00180014"/>
    <w:rsid w:val="0019408F"/>
    <w:rsid w:val="00194ED7"/>
    <w:rsid w:val="00196B6C"/>
    <w:rsid w:val="001A17A7"/>
    <w:rsid w:val="001A1A27"/>
    <w:rsid w:val="001A2D3E"/>
    <w:rsid w:val="001A6135"/>
    <w:rsid w:val="001A7CA1"/>
    <w:rsid w:val="001A7EA0"/>
    <w:rsid w:val="001B1C5F"/>
    <w:rsid w:val="001C269A"/>
    <w:rsid w:val="001D7998"/>
    <w:rsid w:val="001E2800"/>
    <w:rsid w:val="001E6C67"/>
    <w:rsid w:val="001F0BDC"/>
    <w:rsid w:val="001F6B6D"/>
    <w:rsid w:val="00201CB9"/>
    <w:rsid w:val="00205ED4"/>
    <w:rsid w:val="0020605B"/>
    <w:rsid w:val="00206EA3"/>
    <w:rsid w:val="0021023E"/>
    <w:rsid w:val="00213C85"/>
    <w:rsid w:val="00224327"/>
    <w:rsid w:val="002246F4"/>
    <w:rsid w:val="00224960"/>
    <w:rsid w:val="00231B61"/>
    <w:rsid w:val="00241DD1"/>
    <w:rsid w:val="002470B9"/>
    <w:rsid w:val="00252015"/>
    <w:rsid w:val="002526AF"/>
    <w:rsid w:val="002527E2"/>
    <w:rsid w:val="00257FBF"/>
    <w:rsid w:val="002605A5"/>
    <w:rsid w:val="00262429"/>
    <w:rsid w:val="00272369"/>
    <w:rsid w:val="00276560"/>
    <w:rsid w:val="00283500"/>
    <w:rsid w:val="00284A2A"/>
    <w:rsid w:val="00284E9D"/>
    <w:rsid w:val="00290C54"/>
    <w:rsid w:val="002922C4"/>
    <w:rsid w:val="0029702F"/>
    <w:rsid w:val="00297364"/>
    <w:rsid w:val="002976E9"/>
    <w:rsid w:val="002A221E"/>
    <w:rsid w:val="002A58CA"/>
    <w:rsid w:val="002A5A57"/>
    <w:rsid w:val="002A7F38"/>
    <w:rsid w:val="002A7F44"/>
    <w:rsid w:val="002B45C6"/>
    <w:rsid w:val="002B4FEB"/>
    <w:rsid w:val="002B639A"/>
    <w:rsid w:val="002B6F6A"/>
    <w:rsid w:val="002C12EE"/>
    <w:rsid w:val="002C40BF"/>
    <w:rsid w:val="002C44B3"/>
    <w:rsid w:val="002C4A08"/>
    <w:rsid w:val="002C4F5E"/>
    <w:rsid w:val="002C518D"/>
    <w:rsid w:val="002C61E4"/>
    <w:rsid w:val="002C7EB8"/>
    <w:rsid w:val="002D3A84"/>
    <w:rsid w:val="002D3F29"/>
    <w:rsid w:val="002D54F4"/>
    <w:rsid w:val="002E2FFB"/>
    <w:rsid w:val="002F2B9C"/>
    <w:rsid w:val="003002D3"/>
    <w:rsid w:val="00307B6A"/>
    <w:rsid w:val="00313B3D"/>
    <w:rsid w:val="003147A1"/>
    <w:rsid w:val="00317FE9"/>
    <w:rsid w:val="00320132"/>
    <w:rsid w:val="003222E8"/>
    <w:rsid w:val="00322CC4"/>
    <w:rsid w:val="00330B92"/>
    <w:rsid w:val="00334521"/>
    <w:rsid w:val="00335E2C"/>
    <w:rsid w:val="00336887"/>
    <w:rsid w:val="00343FFB"/>
    <w:rsid w:val="0034675F"/>
    <w:rsid w:val="0035093D"/>
    <w:rsid w:val="0035159A"/>
    <w:rsid w:val="00353223"/>
    <w:rsid w:val="00353474"/>
    <w:rsid w:val="003627C6"/>
    <w:rsid w:val="00363F1C"/>
    <w:rsid w:val="00364D8D"/>
    <w:rsid w:val="00376612"/>
    <w:rsid w:val="0037708B"/>
    <w:rsid w:val="00381E67"/>
    <w:rsid w:val="00383F4F"/>
    <w:rsid w:val="0039186C"/>
    <w:rsid w:val="0039328C"/>
    <w:rsid w:val="00394110"/>
    <w:rsid w:val="0039538F"/>
    <w:rsid w:val="003959BF"/>
    <w:rsid w:val="003B038D"/>
    <w:rsid w:val="003B4F80"/>
    <w:rsid w:val="003B62CF"/>
    <w:rsid w:val="003C19CB"/>
    <w:rsid w:val="003C203C"/>
    <w:rsid w:val="003C45FC"/>
    <w:rsid w:val="003C567E"/>
    <w:rsid w:val="003C60FA"/>
    <w:rsid w:val="003D1230"/>
    <w:rsid w:val="003D2011"/>
    <w:rsid w:val="003D349A"/>
    <w:rsid w:val="003D3E4D"/>
    <w:rsid w:val="003D53A2"/>
    <w:rsid w:val="003D604E"/>
    <w:rsid w:val="003D6CD5"/>
    <w:rsid w:val="003D7A39"/>
    <w:rsid w:val="003E0BBF"/>
    <w:rsid w:val="003E4A99"/>
    <w:rsid w:val="003E6792"/>
    <w:rsid w:val="003F16EB"/>
    <w:rsid w:val="003F632F"/>
    <w:rsid w:val="003F6C34"/>
    <w:rsid w:val="003F7354"/>
    <w:rsid w:val="00401A2D"/>
    <w:rsid w:val="004029F1"/>
    <w:rsid w:val="004079DE"/>
    <w:rsid w:val="004173E0"/>
    <w:rsid w:val="004216BE"/>
    <w:rsid w:val="00421FED"/>
    <w:rsid w:val="0042341A"/>
    <w:rsid w:val="0042587D"/>
    <w:rsid w:val="004333A4"/>
    <w:rsid w:val="00434EBE"/>
    <w:rsid w:val="00437246"/>
    <w:rsid w:val="00437460"/>
    <w:rsid w:val="004412A0"/>
    <w:rsid w:val="004422D4"/>
    <w:rsid w:val="00443439"/>
    <w:rsid w:val="0044541B"/>
    <w:rsid w:val="004462C4"/>
    <w:rsid w:val="00450629"/>
    <w:rsid w:val="00450F57"/>
    <w:rsid w:val="0045144E"/>
    <w:rsid w:val="00451CD4"/>
    <w:rsid w:val="00454625"/>
    <w:rsid w:val="00455270"/>
    <w:rsid w:val="004552EC"/>
    <w:rsid w:val="004567D6"/>
    <w:rsid w:val="00460CC6"/>
    <w:rsid w:val="004627CC"/>
    <w:rsid w:val="00463786"/>
    <w:rsid w:val="00465EBA"/>
    <w:rsid w:val="004661C6"/>
    <w:rsid w:val="00466FBF"/>
    <w:rsid w:val="00470AD1"/>
    <w:rsid w:val="00474078"/>
    <w:rsid w:val="0047644D"/>
    <w:rsid w:val="00480506"/>
    <w:rsid w:val="00480E70"/>
    <w:rsid w:val="00483F84"/>
    <w:rsid w:val="004859EF"/>
    <w:rsid w:val="00486797"/>
    <w:rsid w:val="004A0D41"/>
    <w:rsid w:val="004A2B95"/>
    <w:rsid w:val="004A5F03"/>
    <w:rsid w:val="004A65A8"/>
    <w:rsid w:val="004B1018"/>
    <w:rsid w:val="004B5D9F"/>
    <w:rsid w:val="004C1229"/>
    <w:rsid w:val="004D182D"/>
    <w:rsid w:val="004D2057"/>
    <w:rsid w:val="004D4193"/>
    <w:rsid w:val="004E17BE"/>
    <w:rsid w:val="004E1A7A"/>
    <w:rsid w:val="004E2E1D"/>
    <w:rsid w:val="004F0F61"/>
    <w:rsid w:val="004F1198"/>
    <w:rsid w:val="004F4311"/>
    <w:rsid w:val="004F43A7"/>
    <w:rsid w:val="004F5F18"/>
    <w:rsid w:val="004F68FA"/>
    <w:rsid w:val="00500B77"/>
    <w:rsid w:val="005018B0"/>
    <w:rsid w:val="00503206"/>
    <w:rsid w:val="00507AB8"/>
    <w:rsid w:val="00507F52"/>
    <w:rsid w:val="0051200B"/>
    <w:rsid w:val="00512049"/>
    <w:rsid w:val="00512158"/>
    <w:rsid w:val="005122F4"/>
    <w:rsid w:val="005133C1"/>
    <w:rsid w:val="005221E3"/>
    <w:rsid w:val="0052436F"/>
    <w:rsid w:val="00526891"/>
    <w:rsid w:val="00530307"/>
    <w:rsid w:val="00547B4E"/>
    <w:rsid w:val="0055000A"/>
    <w:rsid w:val="00551686"/>
    <w:rsid w:val="00553573"/>
    <w:rsid w:val="00554641"/>
    <w:rsid w:val="0055506E"/>
    <w:rsid w:val="005550D9"/>
    <w:rsid w:val="0056232A"/>
    <w:rsid w:val="005723BA"/>
    <w:rsid w:val="00575EBD"/>
    <w:rsid w:val="00582D91"/>
    <w:rsid w:val="005847F8"/>
    <w:rsid w:val="00585300"/>
    <w:rsid w:val="00591F9B"/>
    <w:rsid w:val="00593A15"/>
    <w:rsid w:val="00595690"/>
    <w:rsid w:val="00595EF9"/>
    <w:rsid w:val="005A13A4"/>
    <w:rsid w:val="005A46C4"/>
    <w:rsid w:val="005B0154"/>
    <w:rsid w:val="005B4E2A"/>
    <w:rsid w:val="005B7CC4"/>
    <w:rsid w:val="005C1A93"/>
    <w:rsid w:val="005C50FC"/>
    <w:rsid w:val="005D342B"/>
    <w:rsid w:val="005D46B0"/>
    <w:rsid w:val="005D5563"/>
    <w:rsid w:val="005E05BA"/>
    <w:rsid w:val="005E57BA"/>
    <w:rsid w:val="005E63F0"/>
    <w:rsid w:val="005E7A0F"/>
    <w:rsid w:val="00606543"/>
    <w:rsid w:val="0061271C"/>
    <w:rsid w:val="00614F5E"/>
    <w:rsid w:val="006156CA"/>
    <w:rsid w:val="00620B89"/>
    <w:rsid w:val="006224CD"/>
    <w:rsid w:val="00623E54"/>
    <w:rsid w:val="006320E9"/>
    <w:rsid w:val="00633588"/>
    <w:rsid w:val="00634109"/>
    <w:rsid w:val="00634767"/>
    <w:rsid w:val="00637B1B"/>
    <w:rsid w:val="00641506"/>
    <w:rsid w:val="006427BE"/>
    <w:rsid w:val="006463B1"/>
    <w:rsid w:val="006471B7"/>
    <w:rsid w:val="006528A9"/>
    <w:rsid w:val="00655FB5"/>
    <w:rsid w:val="006622E6"/>
    <w:rsid w:val="0066242E"/>
    <w:rsid w:val="00665447"/>
    <w:rsid w:val="006672D4"/>
    <w:rsid w:val="00672A22"/>
    <w:rsid w:val="0067356D"/>
    <w:rsid w:val="00677F5B"/>
    <w:rsid w:val="00681B09"/>
    <w:rsid w:val="00681C05"/>
    <w:rsid w:val="0068532B"/>
    <w:rsid w:val="00687CD8"/>
    <w:rsid w:val="00692367"/>
    <w:rsid w:val="00695D13"/>
    <w:rsid w:val="006A0D02"/>
    <w:rsid w:val="006A190C"/>
    <w:rsid w:val="006A3DC7"/>
    <w:rsid w:val="006A4037"/>
    <w:rsid w:val="006B0E6F"/>
    <w:rsid w:val="006B13BD"/>
    <w:rsid w:val="006B371B"/>
    <w:rsid w:val="006B52D3"/>
    <w:rsid w:val="006B76FA"/>
    <w:rsid w:val="006C04E5"/>
    <w:rsid w:val="006C2273"/>
    <w:rsid w:val="006C2C7F"/>
    <w:rsid w:val="006C4B91"/>
    <w:rsid w:val="006C523B"/>
    <w:rsid w:val="006C7DC9"/>
    <w:rsid w:val="006E2485"/>
    <w:rsid w:val="006E4D66"/>
    <w:rsid w:val="006F0C46"/>
    <w:rsid w:val="006F0F0B"/>
    <w:rsid w:val="006F7290"/>
    <w:rsid w:val="007009BC"/>
    <w:rsid w:val="00700A45"/>
    <w:rsid w:val="00702297"/>
    <w:rsid w:val="00704E3D"/>
    <w:rsid w:val="00714ABD"/>
    <w:rsid w:val="00717435"/>
    <w:rsid w:val="00722B98"/>
    <w:rsid w:val="00722F3F"/>
    <w:rsid w:val="00723640"/>
    <w:rsid w:val="00727C00"/>
    <w:rsid w:val="00727EF2"/>
    <w:rsid w:val="00730E16"/>
    <w:rsid w:val="007355AF"/>
    <w:rsid w:val="00735AD6"/>
    <w:rsid w:val="007368EF"/>
    <w:rsid w:val="00741694"/>
    <w:rsid w:val="00741DA6"/>
    <w:rsid w:val="00744F2F"/>
    <w:rsid w:val="00747B8B"/>
    <w:rsid w:val="00751EEC"/>
    <w:rsid w:val="00771B8C"/>
    <w:rsid w:val="00771CA1"/>
    <w:rsid w:val="00776052"/>
    <w:rsid w:val="0077680F"/>
    <w:rsid w:val="00781A9B"/>
    <w:rsid w:val="00781CEC"/>
    <w:rsid w:val="00782E0E"/>
    <w:rsid w:val="00783079"/>
    <w:rsid w:val="00783203"/>
    <w:rsid w:val="00784721"/>
    <w:rsid w:val="00786510"/>
    <w:rsid w:val="00786A5C"/>
    <w:rsid w:val="00791643"/>
    <w:rsid w:val="007934B3"/>
    <w:rsid w:val="007A1B66"/>
    <w:rsid w:val="007A22F9"/>
    <w:rsid w:val="007A34C1"/>
    <w:rsid w:val="007A4567"/>
    <w:rsid w:val="007C34BA"/>
    <w:rsid w:val="007C3814"/>
    <w:rsid w:val="007C3B84"/>
    <w:rsid w:val="007C6276"/>
    <w:rsid w:val="007C7041"/>
    <w:rsid w:val="007E07C3"/>
    <w:rsid w:val="007E107B"/>
    <w:rsid w:val="007E244E"/>
    <w:rsid w:val="007F1A2D"/>
    <w:rsid w:val="007F3426"/>
    <w:rsid w:val="007F45AA"/>
    <w:rsid w:val="008014A6"/>
    <w:rsid w:val="0080363F"/>
    <w:rsid w:val="0081191E"/>
    <w:rsid w:val="0081358A"/>
    <w:rsid w:val="00813902"/>
    <w:rsid w:val="00824A41"/>
    <w:rsid w:val="00833864"/>
    <w:rsid w:val="00837398"/>
    <w:rsid w:val="00846EEB"/>
    <w:rsid w:val="00850F89"/>
    <w:rsid w:val="00852649"/>
    <w:rsid w:val="00860943"/>
    <w:rsid w:val="00863870"/>
    <w:rsid w:val="00864A8C"/>
    <w:rsid w:val="00867312"/>
    <w:rsid w:val="00876F09"/>
    <w:rsid w:val="0088066B"/>
    <w:rsid w:val="00880C23"/>
    <w:rsid w:val="008831F7"/>
    <w:rsid w:val="0089034F"/>
    <w:rsid w:val="008967CC"/>
    <w:rsid w:val="008970ED"/>
    <w:rsid w:val="008A45A5"/>
    <w:rsid w:val="008B77C5"/>
    <w:rsid w:val="008D055D"/>
    <w:rsid w:val="008E28CA"/>
    <w:rsid w:val="008E41D1"/>
    <w:rsid w:val="008E4AA0"/>
    <w:rsid w:val="008E52AF"/>
    <w:rsid w:val="008E7AEA"/>
    <w:rsid w:val="008F5DA2"/>
    <w:rsid w:val="008F69F6"/>
    <w:rsid w:val="008F6D84"/>
    <w:rsid w:val="008F73F5"/>
    <w:rsid w:val="00900876"/>
    <w:rsid w:val="00901732"/>
    <w:rsid w:val="00901AAC"/>
    <w:rsid w:val="009028D4"/>
    <w:rsid w:val="009045C1"/>
    <w:rsid w:val="009055AA"/>
    <w:rsid w:val="009061E0"/>
    <w:rsid w:val="009063D2"/>
    <w:rsid w:val="00907658"/>
    <w:rsid w:val="00910CD8"/>
    <w:rsid w:val="0091221C"/>
    <w:rsid w:val="00916B77"/>
    <w:rsid w:val="00922218"/>
    <w:rsid w:val="00923ECC"/>
    <w:rsid w:val="0092605A"/>
    <w:rsid w:val="0092794A"/>
    <w:rsid w:val="009309F8"/>
    <w:rsid w:val="009311DE"/>
    <w:rsid w:val="00931234"/>
    <w:rsid w:val="00933626"/>
    <w:rsid w:val="00935563"/>
    <w:rsid w:val="0093695A"/>
    <w:rsid w:val="009371DB"/>
    <w:rsid w:val="00937C5A"/>
    <w:rsid w:val="0094572E"/>
    <w:rsid w:val="00946D58"/>
    <w:rsid w:val="00967B80"/>
    <w:rsid w:val="00967F5D"/>
    <w:rsid w:val="00970C17"/>
    <w:rsid w:val="009725BD"/>
    <w:rsid w:val="009743DA"/>
    <w:rsid w:val="00974F59"/>
    <w:rsid w:val="00975E43"/>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0321"/>
    <w:rsid w:val="009B2F4F"/>
    <w:rsid w:val="009B7431"/>
    <w:rsid w:val="009C2E9A"/>
    <w:rsid w:val="009C31EE"/>
    <w:rsid w:val="009C3BF9"/>
    <w:rsid w:val="009C4EB8"/>
    <w:rsid w:val="009C71BA"/>
    <w:rsid w:val="009C7AA7"/>
    <w:rsid w:val="009D01C3"/>
    <w:rsid w:val="009D4220"/>
    <w:rsid w:val="009D51EF"/>
    <w:rsid w:val="009E040C"/>
    <w:rsid w:val="009E1616"/>
    <w:rsid w:val="009E74B7"/>
    <w:rsid w:val="009F0E49"/>
    <w:rsid w:val="009F5D73"/>
    <w:rsid w:val="00A01D13"/>
    <w:rsid w:val="00A024BA"/>
    <w:rsid w:val="00A04321"/>
    <w:rsid w:val="00A06329"/>
    <w:rsid w:val="00A1006D"/>
    <w:rsid w:val="00A10BD5"/>
    <w:rsid w:val="00A11672"/>
    <w:rsid w:val="00A1552E"/>
    <w:rsid w:val="00A20FC3"/>
    <w:rsid w:val="00A216FC"/>
    <w:rsid w:val="00A219DD"/>
    <w:rsid w:val="00A21A42"/>
    <w:rsid w:val="00A2357B"/>
    <w:rsid w:val="00A26D93"/>
    <w:rsid w:val="00A30217"/>
    <w:rsid w:val="00A3222B"/>
    <w:rsid w:val="00A45A01"/>
    <w:rsid w:val="00A571FC"/>
    <w:rsid w:val="00A63A14"/>
    <w:rsid w:val="00A730CE"/>
    <w:rsid w:val="00A76B8C"/>
    <w:rsid w:val="00A911CA"/>
    <w:rsid w:val="00AA69DD"/>
    <w:rsid w:val="00AB7780"/>
    <w:rsid w:val="00AC1625"/>
    <w:rsid w:val="00AC1CFF"/>
    <w:rsid w:val="00AD24E9"/>
    <w:rsid w:val="00AD5AD7"/>
    <w:rsid w:val="00AD6B6A"/>
    <w:rsid w:val="00AD6EC6"/>
    <w:rsid w:val="00AD7FD0"/>
    <w:rsid w:val="00AE01C3"/>
    <w:rsid w:val="00AE0C63"/>
    <w:rsid w:val="00AE1482"/>
    <w:rsid w:val="00AE5B7E"/>
    <w:rsid w:val="00AE61F9"/>
    <w:rsid w:val="00AE769A"/>
    <w:rsid w:val="00AF1A72"/>
    <w:rsid w:val="00AF4A5C"/>
    <w:rsid w:val="00AF4B5B"/>
    <w:rsid w:val="00AF4F6B"/>
    <w:rsid w:val="00AF67F6"/>
    <w:rsid w:val="00AF7C60"/>
    <w:rsid w:val="00B0215B"/>
    <w:rsid w:val="00B03675"/>
    <w:rsid w:val="00B04D63"/>
    <w:rsid w:val="00B0618A"/>
    <w:rsid w:val="00B127C9"/>
    <w:rsid w:val="00B139CE"/>
    <w:rsid w:val="00B14911"/>
    <w:rsid w:val="00B1628D"/>
    <w:rsid w:val="00B166F7"/>
    <w:rsid w:val="00B273A5"/>
    <w:rsid w:val="00B301B0"/>
    <w:rsid w:val="00B304ED"/>
    <w:rsid w:val="00B35801"/>
    <w:rsid w:val="00B36ABD"/>
    <w:rsid w:val="00B37317"/>
    <w:rsid w:val="00B40E1F"/>
    <w:rsid w:val="00B40EA5"/>
    <w:rsid w:val="00B41641"/>
    <w:rsid w:val="00B4165F"/>
    <w:rsid w:val="00B50005"/>
    <w:rsid w:val="00B504B6"/>
    <w:rsid w:val="00B50E0E"/>
    <w:rsid w:val="00B605FA"/>
    <w:rsid w:val="00B65CAD"/>
    <w:rsid w:val="00B66AD2"/>
    <w:rsid w:val="00B70CBE"/>
    <w:rsid w:val="00B72EB8"/>
    <w:rsid w:val="00B74730"/>
    <w:rsid w:val="00B74DBA"/>
    <w:rsid w:val="00B77919"/>
    <w:rsid w:val="00B77AEB"/>
    <w:rsid w:val="00B77BAB"/>
    <w:rsid w:val="00B82995"/>
    <w:rsid w:val="00B845F2"/>
    <w:rsid w:val="00B85D02"/>
    <w:rsid w:val="00B905EC"/>
    <w:rsid w:val="00B91D7C"/>
    <w:rsid w:val="00B9386B"/>
    <w:rsid w:val="00B95B17"/>
    <w:rsid w:val="00B96873"/>
    <w:rsid w:val="00B970E8"/>
    <w:rsid w:val="00BA0447"/>
    <w:rsid w:val="00BA3B45"/>
    <w:rsid w:val="00BA47F3"/>
    <w:rsid w:val="00BA6935"/>
    <w:rsid w:val="00BA6DC6"/>
    <w:rsid w:val="00BB0CF6"/>
    <w:rsid w:val="00BB18DF"/>
    <w:rsid w:val="00BC1859"/>
    <w:rsid w:val="00BC1A93"/>
    <w:rsid w:val="00BC49B0"/>
    <w:rsid w:val="00BD094D"/>
    <w:rsid w:val="00BD0D17"/>
    <w:rsid w:val="00BD1624"/>
    <w:rsid w:val="00BE27FD"/>
    <w:rsid w:val="00BF237E"/>
    <w:rsid w:val="00BF30B7"/>
    <w:rsid w:val="00BF3265"/>
    <w:rsid w:val="00BF6DB7"/>
    <w:rsid w:val="00BF6FAB"/>
    <w:rsid w:val="00C007B2"/>
    <w:rsid w:val="00C046A0"/>
    <w:rsid w:val="00C050EF"/>
    <w:rsid w:val="00C05839"/>
    <w:rsid w:val="00C106A5"/>
    <w:rsid w:val="00C17712"/>
    <w:rsid w:val="00C35555"/>
    <w:rsid w:val="00C40A6B"/>
    <w:rsid w:val="00C40EB5"/>
    <w:rsid w:val="00C41760"/>
    <w:rsid w:val="00C4741F"/>
    <w:rsid w:val="00C519DB"/>
    <w:rsid w:val="00C52055"/>
    <w:rsid w:val="00C53EE6"/>
    <w:rsid w:val="00C54617"/>
    <w:rsid w:val="00C57BD2"/>
    <w:rsid w:val="00C627C9"/>
    <w:rsid w:val="00C63B64"/>
    <w:rsid w:val="00C63C24"/>
    <w:rsid w:val="00C6553B"/>
    <w:rsid w:val="00C671B7"/>
    <w:rsid w:val="00C7185C"/>
    <w:rsid w:val="00C72263"/>
    <w:rsid w:val="00C72D2B"/>
    <w:rsid w:val="00C7584F"/>
    <w:rsid w:val="00C848FA"/>
    <w:rsid w:val="00C86B72"/>
    <w:rsid w:val="00C93FFE"/>
    <w:rsid w:val="00C944BD"/>
    <w:rsid w:val="00C94EEB"/>
    <w:rsid w:val="00C95012"/>
    <w:rsid w:val="00CA1D38"/>
    <w:rsid w:val="00CA3FEF"/>
    <w:rsid w:val="00CA5065"/>
    <w:rsid w:val="00CA6D9B"/>
    <w:rsid w:val="00CB2001"/>
    <w:rsid w:val="00CB214D"/>
    <w:rsid w:val="00CB4356"/>
    <w:rsid w:val="00CB448D"/>
    <w:rsid w:val="00CC119D"/>
    <w:rsid w:val="00CC322A"/>
    <w:rsid w:val="00CC7930"/>
    <w:rsid w:val="00CD12A8"/>
    <w:rsid w:val="00CD1C64"/>
    <w:rsid w:val="00CD4033"/>
    <w:rsid w:val="00CD5255"/>
    <w:rsid w:val="00CD6FF4"/>
    <w:rsid w:val="00CD70A0"/>
    <w:rsid w:val="00CE2299"/>
    <w:rsid w:val="00CE44CE"/>
    <w:rsid w:val="00CE7129"/>
    <w:rsid w:val="00CF04EB"/>
    <w:rsid w:val="00CF0F4F"/>
    <w:rsid w:val="00CF12AF"/>
    <w:rsid w:val="00CF312E"/>
    <w:rsid w:val="00CF709F"/>
    <w:rsid w:val="00CF7FCC"/>
    <w:rsid w:val="00D0250C"/>
    <w:rsid w:val="00D0578B"/>
    <w:rsid w:val="00D0699E"/>
    <w:rsid w:val="00D10435"/>
    <w:rsid w:val="00D127D7"/>
    <w:rsid w:val="00D13D10"/>
    <w:rsid w:val="00D168C9"/>
    <w:rsid w:val="00D23AA7"/>
    <w:rsid w:val="00D2429E"/>
    <w:rsid w:val="00D30352"/>
    <w:rsid w:val="00D32B6D"/>
    <w:rsid w:val="00D3328A"/>
    <w:rsid w:val="00D33591"/>
    <w:rsid w:val="00D357F0"/>
    <w:rsid w:val="00D35E95"/>
    <w:rsid w:val="00D3677A"/>
    <w:rsid w:val="00D371C4"/>
    <w:rsid w:val="00D4050D"/>
    <w:rsid w:val="00D421EC"/>
    <w:rsid w:val="00D456D3"/>
    <w:rsid w:val="00D469BF"/>
    <w:rsid w:val="00D47AB8"/>
    <w:rsid w:val="00D51348"/>
    <w:rsid w:val="00D53717"/>
    <w:rsid w:val="00D57D6F"/>
    <w:rsid w:val="00D61A72"/>
    <w:rsid w:val="00D753CD"/>
    <w:rsid w:val="00D8140B"/>
    <w:rsid w:val="00D854EE"/>
    <w:rsid w:val="00D9141C"/>
    <w:rsid w:val="00D94140"/>
    <w:rsid w:val="00D94314"/>
    <w:rsid w:val="00DA0648"/>
    <w:rsid w:val="00DA3B83"/>
    <w:rsid w:val="00DA756C"/>
    <w:rsid w:val="00DB0ADF"/>
    <w:rsid w:val="00DB277C"/>
    <w:rsid w:val="00DB295D"/>
    <w:rsid w:val="00DC2381"/>
    <w:rsid w:val="00DC2C1D"/>
    <w:rsid w:val="00DC6DCC"/>
    <w:rsid w:val="00DD52B8"/>
    <w:rsid w:val="00DF2682"/>
    <w:rsid w:val="00DF4FAC"/>
    <w:rsid w:val="00DF59E0"/>
    <w:rsid w:val="00DF658E"/>
    <w:rsid w:val="00DF7538"/>
    <w:rsid w:val="00E00195"/>
    <w:rsid w:val="00E062A2"/>
    <w:rsid w:val="00E24F4D"/>
    <w:rsid w:val="00E27415"/>
    <w:rsid w:val="00E32D6D"/>
    <w:rsid w:val="00E43B5B"/>
    <w:rsid w:val="00E54976"/>
    <w:rsid w:val="00E54C2A"/>
    <w:rsid w:val="00E54F33"/>
    <w:rsid w:val="00E55E55"/>
    <w:rsid w:val="00E564C2"/>
    <w:rsid w:val="00E638D9"/>
    <w:rsid w:val="00E661FF"/>
    <w:rsid w:val="00E66F3B"/>
    <w:rsid w:val="00E70DE3"/>
    <w:rsid w:val="00E74AD5"/>
    <w:rsid w:val="00E76685"/>
    <w:rsid w:val="00E772D1"/>
    <w:rsid w:val="00E818D3"/>
    <w:rsid w:val="00E87C2A"/>
    <w:rsid w:val="00E9192A"/>
    <w:rsid w:val="00E93912"/>
    <w:rsid w:val="00E95213"/>
    <w:rsid w:val="00E953D4"/>
    <w:rsid w:val="00EA0E5D"/>
    <w:rsid w:val="00EA30E9"/>
    <w:rsid w:val="00EA3494"/>
    <w:rsid w:val="00EB62E6"/>
    <w:rsid w:val="00EB6F1A"/>
    <w:rsid w:val="00EC13C2"/>
    <w:rsid w:val="00EC43FA"/>
    <w:rsid w:val="00EC4C52"/>
    <w:rsid w:val="00EC6E5E"/>
    <w:rsid w:val="00EC7447"/>
    <w:rsid w:val="00ED0A7F"/>
    <w:rsid w:val="00ED18B2"/>
    <w:rsid w:val="00ED2AC3"/>
    <w:rsid w:val="00ED2AEB"/>
    <w:rsid w:val="00ED315A"/>
    <w:rsid w:val="00ED49D4"/>
    <w:rsid w:val="00EE0274"/>
    <w:rsid w:val="00EE2625"/>
    <w:rsid w:val="00EE3AAF"/>
    <w:rsid w:val="00EE3E84"/>
    <w:rsid w:val="00EF0BF0"/>
    <w:rsid w:val="00EF37E6"/>
    <w:rsid w:val="00EF581C"/>
    <w:rsid w:val="00EF7E47"/>
    <w:rsid w:val="00F01877"/>
    <w:rsid w:val="00F06289"/>
    <w:rsid w:val="00F065DA"/>
    <w:rsid w:val="00F107C3"/>
    <w:rsid w:val="00F123C0"/>
    <w:rsid w:val="00F13B1A"/>
    <w:rsid w:val="00F1505F"/>
    <w:rsid w:val="00F155EA"/>
    <w:rsid w:val="00F25FA2"/>
    <w:rsid w:val="00F26741"/>
    <w:rsid w:val="00F27868"/>
    <w:rsid w:val="00F3193E"/>
    <w:rsid w:val="00F35B85"/>
    <w:rsid w:val="00F402B9"/>
    <w:rsid w:val="00F40A22"/>
    <w:rsid w:val="00F45458"/>
    <w:rsid w:val="00F474CC"/>
    <w:rsid w:val="00F5042B"/>
    <w:rsid w:val="00F52200"/>
    <w:rsid w:val="00F52EA4"/>
    <w:rsid w:val="00F55A89"/>
    <w:rsid w:val="00F578C1"/>
    <w:rsid w:val="00F663A0"/>
    <w:rsid w:val="00F83368"/>
    <w:rsid w:val="00F837A4"/>
    <w:rsid w:val="00F86D03"/>
    <w:rsid w:val="00F90BE2"/>
    <w:rsid w:val="00F921A2"/>
    <w:rsid w:val="00F957D2"/>
    <w:rsid w:val="00FA0F62"/>
    <w:rsid w:val="00FA23DD"/>
    <w:rsid w:val="00FA38CF"/>
    <w:rsid w:val="00FA3978"/>
    <w:rsid w:val="00FA3AA3"/>
    <w:rsid w:val="00FA4459"/>
    <w:rsid w:val="00FA5D4F"/>
    <w:rsid w:val="00FA5FE6"/>
    <w:rsid w:val="00FA6427"/>
    <w:rsid w:val="00FA7145"/>
    <w:rsid w:val="00FB28E0"/>
    <w:rsid w:val="00FB2D1E"/>
    <w:rsid w:val="00FB315A"/>
    <w:rsid w:val="00FB4B25"/>
    <w:rsid w:val="00FC12B4"/>
    <w:rsid w:val="00FC12CD"/>
    <w:rsid w:val="00FC29B5"/>
    <w:rsid w:val="00FD0237"/>
    <w:rsid w:val="00FD24D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184421ED"/>
  <w15:docId w15:val="{E29CE093-B73B-4860-8361-7E1966F9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0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image" Target="media/image22.wmf"/><Relationship Id="rId63" Type="http://schemas.openxmlformats.org/officeDocument/2006/relationships/image" Target="media/image28.wmf"/><Relationship Id="rId68" Type="http://schemas.openxmlformats.org/officeDocument/2006/relationships/oleObject" Target="embeddings/oleObject32.bin"/><Relationship Id="rId16" Type="http://schemas.openxmlformats.org/officeDocument/2006/relationships/image" Target="media/image6.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png"/><Relationship Id="rId45" Type="http://schemas.openxmlformats.org/officeDocument/2006/relationships/image" Target="media/image21.wmf"/><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oleObject" Target="embeddings/oleObject31.bin"/><Relationship Id="rId74" Type="http://schemas.openxmlformats.org/officeDocument/2006/relationships/footer" Target="footer1.xml"/><Relationship Id="rId79" Type="http://schemas.openxmlformats.org/officeDocument/2006/relationships/customXml" Target="../customXml/item2.xml"/><Relationship Id="rId5" Type="http://schemas.openxmlformats.org/officeDocument/2006/relationships/footnotes" Target="footnotes.xml"/><Relationship Id="rId61" Type="http://schemas.openxmlformats.org/officeDocument/2006/relationships/image" Target="media/image27.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image" Target="media/image19.emf"/><Relationship Id="rId54" Type="http://schemas.openxmlformats.org/officeDocument/2006/relationships/image" Target="media/image24.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oleObject" Target="embeddings/oleObject34.bin"/><Relationship Id="rId78"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emf"/><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2.e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093ce-74a9-4ead-ba34-b65f3c860946" xsi:nil="true"/>
    <lcf76f155ced4ddcb4097134ff3c332f xmlns="aef15915-1ad9-4df2-a051-24e841bbfe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96705-7831-4470-B353-4CC0F750215D}"/>
</file>

<file path=customXml/itemProps2.xml><?xml version="1.0" encoding="utf-8"?>
<ds:datastoreItem xmlns:ds="http://schemas.openxmlformats.org/officeDocument/2006/customXml" ds:itemID="{67414F29-56FD-45DD-BF37-F392FD6AFD64}"/>
</file>

<file path=customXml/itemProps3.xml><?xml version="1.0" encoding="utf-8"?>
<ds:datastoreItem xmlns:ds="http://schemas.openxmlformats.org/officeDocument/2006/customXml" ds:itemID="{8D4D9090-F831-4549-BC12-A44929907455}"/>
</file>

<file path=docProps/app.xml><?xml version="1.0" encoding="utf-8"?>
<Properties xmlns="http://schemas.openxmlformats.org/officeDocument/2006/extended-properties" xmlns:vt="http://schemas.openxmlformats.org/officeDocument/2006/docPropsVTypes">
  <Template>Normal</Template>
  <TotalTime>3</TotalTime>
  <Pages>11</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Guidance on the use of codes within this mark scheme</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Sue Carter</cp:lastModifiedBy>
  <cp:revision>2</cp:revision>
  <cp:lastPrinted>2017-07-28T08:08:00Z</cp:lastPrinted>
  <dcterms:created xsi:type="dcterms:W3CDTF">2022-11-11T09:02:00Z</dcterms:created>
  <dcterms:modified xsi:type="dcterms:W3CDTF">2022-11-11T09:02:00Z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0x010100D545BF2C8BA29D4CA1CF1B28CB215945</vt:lpwstr>
  </property>
</Properties>
</file>