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F4" w:rsidRDefault="004B7306" w:rsidP="004B7306">
      <w:pPr>
        <w:jc w:val="center"/>
        <w:rPr>
          <w:b/>
        </w:rPr>
      </w:pPr>
      <w:r>
        <w:rPr>
          <w:b/>
        </w:rPr>
        <w:t xml:space="preserve">Spot The Mistakes – </w:t>
      </w:r>
      <w:r w:rsidR="00EA12AB">
        <w:rPr>
          <w:b/>
        </w:rPr>
        <w:t xml:space="preserve">Fractions </w:t>
      </w:r>
      <w:r w:rsidR="00455FC8">
        <w:rPr>
          <w:b/>
        </w:rPr>
        <w:t>3</w:t>
      </w:r>
    </w:p>
    <w:p w:rsidR="004B7306" w:rsidRDefault="004B7306" w:rsidP="004B7306">
      <w:pPr>
        <w:jc w:val="center"/>
      </w:pPr>
      <w:r>
        <w:t>Read the notes in the table below which contain some deliberate mistakes. Find the mistakes by circling</w:t>
      </w:r>
      <w:r w:rsidR="005B408F">
        <w:t xml:space="preserve"> or highlighting</w:t>
      </w:r>
      <w:r>
        <w:t xml:space="preserve"> them in the notes and use the </w:t>
      </w:r>
      <w:r w:rsidR="005B408F">
        <w:t xml:space="preserve">blank </w:t>
      </w:r>
      <w:r>
        <w:t>column on the right</w:t>
      </w:r>
      <w:r w:rsidR="005B408F">
        <w:t>-hand side</w:t>
      </w:r>
      <w:r>
        <w:t xml:space="preserve"> to correct the mistake.</w:t>
      </w:r>
    </w:p>
    <w:p w:rsidR="004B7306" w:rsidRDefault="004B7306" w:rsidP="004B7306">
      <w:pPr>
        <w:jc w:val="center"/>
      </w:pPr>
      <w:r>
        <w:t>When you think you’ve finished ask the person you are sitting beside to check your corrections.</w:t>
      </w:r>
    </w:p>
    <w:tbl>
      <w:tblPr>
        <w:tblStyle w:val="TableGrid"/>
        <w:tblW w:w="5000" w:type="pct"/>
        <w:tblLook w:val="04A0"/>
      </w:tblPr>
      <w:tblGrid>
        <w:gridCol w:w="7764"/>
        <w:gridCol w:w="2918"/>
      </w:tblGrid>
      <w:tr w:rsidR="004B7306" w:rsidTr="00CA2DAD">
        <w:tc>
          <w:tcPr>
            <w:tcW w:w="3634" w:type="pct"/>
          </w:tcPr>
          <w:p w:rsidR="00A1775B" w:rsidRPr="00184FA2" w:rsidRDefault="00184FA2" w:rsidP="00A1775B">
            <w:pPr>
              <w:jc w:val="center"/>
              <w:rPr>
                <w:b/>
                <w:u w:val="single"/>
              </w:rPr>
            </w:pPr>
            <w:r w:rsidRPr="00184FA2">
              <w:rPr>
                <w:b/>
                <w:u w:val="single"/>
              </w:rPr>
              <w:t>Adding and Subtracting Fractions</w:t>
            </w:r>
          </w:p>
          <w:p w:rsidR="00184FA2" w:rsidRPr="00E35D68" w:rsidRDefault="00184FA2" w:rsidP="00184FA2">
            <w:pPr>
              <w:jc w:val="center"/>
            </w:pPr>
            <w:r w:rsidRPr="00E35D68">
              <w:t>Fractions cannot be added or subtracted until the bottom numbers or denominators are all the same. This is often called a “common denominator”.</w:t>
            </w:r>
          </w:p>
          <w:p w:rsidR="00184FA2" w:rsidRPr="00E35D68" w:rsidRDefault="00184FA2" w:rsidP="00184FA2">
            <w:pPr>
              <w:jc w:val="center"/>
            </w:pPr>
          </w:p>
          <w:p w:rsidR="00184FA2" w:rsidRPr="00E35D68" w:rsidRDefault="00184FA2" w:rsidP="00184FA2">
            <w:pPr>
              <w:jc w:val="center"/>
            </w:pPr>
            <w:r w:rsidRPr="00E35D68">
              <w:t>Two simple examples:</w:t>
            </w:r>
          </w:p>
          <w:p w:rsidR="00184FA2" w:rsidRPr="00E35D68" w:rsidRDefault="003E382D" w:rsidP="00184FA2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</m:oMath>
            </m:oMathPara>
          </w:p>
          <w:p w:rsidR="00184FA2" w:rsidRPr="00E35D68" w:rsidRDefault="00184FA2" w:rsidP="00184FA2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and</w:t>
            </w:r>
          </w:p>
          <w:p w:rsidR="00184FA2" w:rsidRPr="00E35D68" w:rsidRDefault="003E382D" w:rsidP="00184FA2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  <w:p w:rsidR="00184FA2" w:rsidRPr="00E35D68" w:rsidRDefault="00184FA2" w:rsidP="00184FA2">
            <w:pPr>
              <w:jc w:val="center"/>
              <w:rPr>
                <w:rFonts w:eastAsiaTheme="minorEastAsia"/>
              </w:rPr>
            </w:pPr>
          </w:p>
          <w:p w:rsidR="00184FA2" w:rsidRPr="00E35D68" w:rsidRDefault="00184FA2" w:rsidP="00184FA2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If the two denominators aren’t the same you must find the common denominator using equivalent fractions.</w:t>
            </w:r>
          </w:p>
          <w:p w:rsidR="00F54FD2" w:rsidRPr="00E35D68" w:rsidRDefault="00F54FD2" w:rsidP="00D319EE">
            <w:pPr>
              <w:jc w:val="center"/>
              <w:rPr>
                <w:rFonts w:eastAsiaTheme="minorEastAsia"/>
              </w:rPr>
            </w:pPr>
          </w:p>
          <w:p w:rsidR="00773E86" w:rsidRPr="00E35D68" w:rsidRDefault="00D319EE" w:rsidP="00D319EE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 xml:space="preserve">For example: Calculate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  <w:p w:rsidR="00D319EE" w:rsidRPr="00E35D68" w:rsidRDefault="00D319EE" w:rsidP="00D319EE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Which numbers appear in both the 4 and 5 times table?</w:t>
            </w:r>
          </w:p>
          <w:p w:rsidR="00D319EE" w:rsidRPr="00E35D68" w:rsidRDefault="00D319EE" w:rsidP="00D319EE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20, 40, 60, 80 etc.</w:t>
            </w:r>
          </w:p>
          <w:p w:rsidR="00D319EE" w:rsidRPr="00E35D68" w:rsidRDefault="00D319EE" w:rsidP="00D319EE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The lowest is 20, so our common denominator is 20.</w:t>
            </w:r>
          </w:p>
          <w:p w:rsidR="00F54FD2" w:rsidRPr="00E35D68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Pr="00E35D68" w:rsidRDefault="003E382D" w:rsidP="00D319EE">
            <w:pPr>
              <w:jc w:val="center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 w:rsidR="00F54FD2" w:rsidRPr="00E35D68">
              <w:rPr>
                <w:rFonts w:eastAsiaTheme="minorEastAsia"/>
              </w:rPr>
              <w:t xml:space="preserve"> becomes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</m:oMath>
          </w:p>
          <w:p w:rsidR="00F54FD2" w:rsidRPr="00E35D68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Pr="00E35D68" w:rsidRDefault="00F54FD2" w:rsidP="00D319EE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We can add these fraction</w:t>
            </w:r>
            <w:r w:rsidR="00AF0F54" w:rsidRPr="00E35D68">
              <w:rPr>
                <w:rFonts w:eastAsiaTheme="minorEastAsia"/>
              </w:rPr>
              <w:t>s</w:t>
            </w:r>
            <w:r w:rsidRPr="00E35D68">
              <w:rPr>
                <w:rFonts w:eastAsiaTheme="minorEastAsia"/>
              </w:rPr>
              <w:t xml:space="preserve"> to get the answer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</m:oMath>
            <w:r w:rsidRPr="00E35D68">
              <w:rPr>
                <w:rFonts w:eastAsiaTheme="minorEastAsia"/>
              </w:rPr>
              <w:t>.</w:t>
            </w:r>
          </w:p>
          <w:p w:rsidR="00F54FD2" w:rsidRPr="00E35D68" w:rsidRDefault="00F54FD2" w:rsidP="00D319EE">
            <w:pPr>
              <w:jc w:val="center"/>
              <w:rPr>
                <w:rFonts w:eastAsiaTheme="minorEastAsia"/>
              </w:rPr>
            </w:pPr>
          </w:p>
          <w:p w:rsidR="00F54FD2" w:rsidRPr="00E35D68" w:rsidRDefault="00F54FD2" w:rsidP="00F54FD2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 xml:space="preserve">Let’s try a subtraction: Calculate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E35D68">
              <w:rPr>
                <w:rFonts w:eastAsiaTheme="minorEastAsia"/>
              </w:rPr>
              <w:t>.</w:t>
            </w:r>
          </w:p>
          <w:p w:rsidR="00F54FD2" w:rsidRPr="00E35D68" w:rsidRDefault="00F54FD2" w:rsidP="00F54FD2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The first number that appears in the 3 and 7 times tables is 21, so this will be our common denominator.</w:t>
            </w:r>
          </w:p>
          <w:p w:rsidR="00EA12AB" w:rsidRPr="00E35D68" w:rsidRDefault="00EA12AB" w:rsidP="00F54FD2">
            <w:pPr>
              <w:jc w:val="center"/>
              <w:rPr>
                <w:rFonts w:eastAsiaTheme="minorEastAsia"/>
              </w:rPr>
            </w:pPr>
          </w:p>
          <w:p w:rsidR="00EA12AB" w:rsidRPr="00E35D68" w:rsidRDefault="00EA12AB" w:rsidP="00424AE9">
            <w:pPr>
              <w:jc w:val="center"/>
              <w:rPr>
                <w:rFonts w:eastAsiaTheme="minorEastAsia"/>
              </w:rPr>
            </w:pPr>
            <w:r w:rsidRPr="00E35D68">
              <w:t xml:space="preserve">So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Pr="00E35D68">
              <w:rPr>
                <w:rFonts w:eastAsiaTheme="minorEastAsia"/>
              </w:rPr>
              <w:t xml:space="preserve"> becomes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  <w:r w:rsidRPr="00E35D68">
              <w:rPr>
                <w:rFonts w:eastAsiaTheme="minorEastAsia"/>
              </w:rPr>
              <w:t>.</w:t>
            </w:r>
          </w:p>
          <w:p w:rsidR="00EA12AB" w:rsidRPr="00E35D68" w:rsidRDefault="00EA12AB" w:rsidP="00424AE9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 xml:space="preserve">Ignore the “2” for now and we have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</w:p>
          <w:p w:rsidR="00EA12AB" w:rsidRPr="00E35D68" w:rsidRDefault="00EA12AB" w:rsidP="00EA12AB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Now we include the “2” again:</w:t>
            </w:r>
          </w:p>
          <w:p w:rsidR="00EA12AB" w:rsidRPr="00E35D68" w:rsidRDefault="00EA12AB" w:rsidP="00EA12A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</m:oMath>
            </m:oMathPara>
          </w:p>
          <w:p w:rsidR="00EA12AB" w:rsidRDefault="00EA12AB" w:rsidP="00424AE9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 xml:space="preserve">The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</m:oMath>
            <w:r w:rsidRPr="00E35D68">
              <w:rPr>
                <w:rFonts w:eastAsiaTheme="minorEastAsia"/>
              </w:rPr>
              <w:t xml:space="preserve"> is calculated by </w:t>
            </w:r>
            <w:r w:rsidR="004B481E" w:rsidRPr="00E35D68">
              <w:rPr>
                <w:rFonts w:eastAsiaTheme="minorEastAsia"/>
              </w:rPr>
              <w:t>guessing</w:t>
            </w:r>
            <w:r w:rsidRPr="00E35D68">
              <w:rPr>
                <w:rFonts w:eastAsiaTheme="minorEastAsia"/>
              </w:rPr>
              <w:t>.</w:t>
            </w:r>
          </w:p>
          <w:p w:rsidR="00424AE9" w:rsidRPr="00E35D68" w:rsidRDefault="00424AE9" w:rsidP="00424AE9">
            <w:pPr>
              <w:jc w:val="center"/>
              <w:rPr>
                <w:rFonts w:eastAsiaTheme="minorEastAsia"/>
              </w:rPr>
            </w:pPr>
          </w:p>
          <w:p w:rsidR="00EA12AB" w:rsidRPr="00E35D68" w:rsidRDefault="00314B21" w:rsidP="00EA12AB">
            <w:pPr>
              <w:jc w:val="center"/>
              <w:rPr>
                <w:rFonts w:eastAsiaTheme="minorEastAsia"/>
                <w:b/>
                <w:u w:val="single"/>
              </w:rPr>
            </w:pPr>
            <w:r w:rsidRPr="00E35D68">
              <w:rPr>
                <w:rFonts w:eastAsiaTheme="minorEastAsia"/>
                <w:b/>
                <w:u w:val="single"/>
              </w:rPr>
              <w:lastRenderedPageBreak/>
              <w:t>Multiplying</w:t>
            </w:r>
            <w:r w:rsidR="00EA12AB" w:rsidRPr="00E35D68">
              <w:rPr>
                <w:rFonts w:eastAsiaTheme="minorEastAsia"/>
                <w:b/>
                <w:u w:val="single"/>
              </w:rPr>
              <w:t xml:space="preserve"> Fractions</w:t>
            </w:r>
          </w:p>
          <w:p w:rsidR="00962F96" w:rsidRPr="00E35D68" w:rsidRDefault="00962F96" w:rsidP="00EA12AB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Before multiplying fractions you must convert any mixed numbers to improper fractions.</w:t>
            </w:r>
            <w:r w:rsidR="00EA12AB" w:rsidRPr="00E35D68">
              <w:rPr>
                <w:rFonts w:eastAsiaTheme="minorEastAsia"/>
              </w:rPr>
              <w:t xml:space="preserve"> </w:t>
            </w:r>
          </w:p>
          <w:p w:rsidR="00962F96" w:rsidRPr="00E35D68" w:rsidRDefault="00962F96" w:rsidP="00EA12AB">
            <w:pPr>
              <w:jc w:val="center"/>
              <w:rPr>
                <w:rFonts w:eastAsiaTheme="minorEastAsia"/>
              </w:rPr>
            </w:pPr>
          </w:p>
          <w:p w:rsidR="00EA12AB" w:rsidRPr="00E35D68" w:rsidRDefault="00962F96" w:rsidP="00EA12AB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In order to multiply fractions:</w:t>
            </w:r>
          </w:p>
          <w:p w:rsidR="00962F96" w:rsidRPr="00E35D68" w:rsidRDefault="00962F96" w:rsidP="00EA12AB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Multiply top</w:t>
            </w:r>
          </w:p>
          <w:p w:rsidR="00962F96" w:rsidRPr="00E35D68" w:rsidRDefault="00962F96" w:rsidP="00EA12AB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Multiply bottom</w:t>
            </w:r>
          </w:p>
          <w:p w:rsidR="00962F96" w:rsidRPr="00E35D68" w:rsidRDefault="00962F96" w:rsidP="00EA12AB">
            <w:pPr>
              <w:jc w:val="center"/>
              <w:rPr>
                <w:rFonts w:eastAsiaTheme="minorEastAsia"/>
              </w:rPr>
            </w:pPr>
          </w:p>
          <w:p w:rsidR="00962F96" w:rsidRPr="00E35D68" w:rsidRDefault="00962F96" w:rsidP="00EA12AB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For example:</w:t>
            </w:r>
          </w:p>
          <w:p w:rsidR="00962F96" w:rsidRPr="00E35D68" w:rsidRDefault="003E382D" w:rsidP="00962F96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45</m:t>
                    </m:r>
                  </m:den>
                </m:f>
              </m:oMath>
            </m:oMathPara>
          </w:p>
          <w:p w:rsidR="00962F96" w:rsidRPr="00E35D68" w:rsidRDefault="00B56AB4" w:rsidP="00EA12AB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a</w:t>
            </w:r>
            <w:r w:rsidR="00962F96" w:rsidRPr="00E35D68">
              <w:rPr>
                <w:rFonts w:eastAsiaTheme="minorEastAsia"/>
              </w:rPr>
              <w:t>nd</w:t>
            </w:r>
          </w:p>
          <w:p w:rsidR="00962F96" w:rsidRPr="00E35D68" w:rsidRDefault="00962F96" w:rsidP="00962F96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=3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den>
                </m:f>
              </m:oMath>
            </m:oMathPara>
          </w:p>
          <w:p w:rsidR="00314B21" w:rsidRPr="00E35D68" w:rsidRDefault="00314B21" w:rsidP="00962F96">
            <w:pPr>
              <w:jc w:val="center"/>
              <w:rPr>
                <w:rFonts w:eastAsiaTheme="minorEastAsia"/>
              </w:rPr>
            </w:pPr>
          </w:p>
          <w:p w:rsidR="00315478" w:rsidRPr="00E35D68" w:rsidRDefault="00315478" w:rsidP="00314B21">
            <w:pPr>
              <w:jc w:val="center"/>
              <w:rPr>
                <w:rFonts w:eastAsiaTheme="minorEastAsia"/>
                <w:b/>
                <w:u w:val="single"/>
              </w:rPr>
            </w:pPr>
          </w:p>
          <w:p w:rsidR="00314B21" w:rsidRPr="00E35D68" w:rsidRDefault="00314B21" w:rsidP="00314B21">
            <w:pPr>
              <w:jc w:val="center"/>
              <w:rPr>
                <w:rFonts w:eastAsiaTheme="minorEastAsia"/>
                <w:b/>
                <w:u w:val="single"/>
              </w:rPr>
            </w:pPr>
            <w:r w:rsidRPr="00E35D68">
              <w:rPr>
                <w:rFonts w:eastAsiaTheme="minorEastAsia"/>
                <w:b/>
                <w:u w:val="single"/>
              </w:rPr>
              <w:t>Dividing Fractions</w:t>
            </w:r>
          </w:p>
          <w:p w:rsidR="00314B21" w:rsidRPr="00E35D68" w:rsidRDefault="00314B21" w:rsidP="00314B21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 xml:space="preserve">Before dividing fractions you must convert any </w:t>
            </w:r>
            <w:r w:rsidR="00EB0A49" w:rsidRPr="00E35D68">
              <w:rPr>
                <w:rFonts w:eastAsiaTheme="minorEastAsia"/>
              </w:rPr>
              <w:t xml:space="preserve">improper fractions </w:t>
            </w:r>
            <w:r w:rsidRPr="00E35D68">
              <w:rPr>
                <w:rFonts w:eastAsiaTheme="minorEastAsia"/>
              </w:rPr>
              <w:t xml:space="preserve">to </w:t>
            </w:r>
            <w:r w:rsidR="00EB0A49" w:rsidRPr="00E35D68">
              <w:rPr>
                <w:rFonts w:eastAsiaTheme="minorEastAsia"/>
              </w:rPr>
              <w:t>mixed</w:t>
            </w:r>
            <w:r w:rsidRPr="00E35D68">
              <w:rPr>
                <w:rFonts w:eastAsiaTheme="minorEastAsia"/>
              </w:rPr>
              <w:t xml:space="preserve"> n</w:t>
            </w:r>
            <w:r w:rsidR="00EB0A49" w:rsidRPr="00E35D68">
              <w:rPr>
                <w:rFonts w:eastAsiaTheme="minorEastAsia"/>
              </w:rPr>
              <w:t>umber</w:t>
            </w:r>
            <w:r w:rsidRPr="00E35D68">
              <w:rPr>
                <w:rFonts w:eastAsiaTheme="minorEastAsia"/>
              </w:rPr>
              <w:t xml:space="preserve">s. </w:t>
            </w:r>
          </w:p>
          <w:p w:rsidR="00314B21" w:rsidRPr="00E35D68" w:rsidRDefault="00314B21" w:rsidP="00962F96">
            <w:pPr>
              <w:jc w:val="center"/>
              <w:rPr>
                <w:rFonts w:eastAsiaTheme="minorEastAsia"/>
              </w:rPr>
            </w:pPr>
          </w:p>
          <w:p w:rsidR="00314B21" w:rsidRPr="00E35D68" w:rsidRDefault="00314B21" w:rsidP="00314B21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In order to divide fractions:</w:t>
            </w:r>
          </w:p>
          <w:p w:rsidR="00314B21" w:rsidRPr="00E35D68" w:rsidRDefault="0059504D" w:rsidP="00314B21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Turn the divisor (lef</w:t>
            </w:r>
            <w:r w:rsidR="00314B21" w:rsidRPr="00E35D68">
              <w:rPr>
                <w:rFonts w:eastAsiaTheme="minorEastAsia"/>
              </w:rPr>
              <w:t>t hand fraction) upside down</w:t>
            </w:r>
          </w:p>
          <w:p w:rsidR="00314B21" w:rsidRPr="00E35D68" w:rsidRDefault="00314B21" w:rsidP="00314B21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Multiply top</w:t>
            </w:r>
          </w:p>
          <w:p w:rsidR="00314B21" w:rsidRPr="00E35D68" w:rsidRDefault="00314B21" w:rsidP="00314B21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Multiply bottom</w:t>
            </w:r>
          </w:p>
          <w:p w:rsidR="00314B21" w:rsidRPr="00E35D68" w:rsidRDefault="00314B21" w:rsidP="00314B21">
            <w:pPr>
              <w:jc w:val="center"/>
              <w:rPr>
                <w:rFonts w:eastAsiaTheme="minorEastAsia"/>
              </w:rPr>
            </w:pPr>
          </w:p>
          <w:p w:rsidR="00314B21" w:rsidRPr="00E35D68" w:rsidRDefault="00314B21" w:rsidP="00314B21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For example:</w:t>
            </w:r>
          </w:p>
          <w:p w:rsidR="00314B21" w:rsidRPr="00E35D68" w:rsidRDefault="003E382D" w:rsidP="00314B21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35</m:t>
                    </m:r>
                  </m:den>
                </m:f>
              </m:oMath>
            </m:oMathPara>
          </w:p>
          <w:p w:rsidR="00314B21" w:rsidRPr="00E35D68" w:rsidRDefault="00B56AB4" w:rsidP="00314B21">
            <w:pPr>
              <w:jc w:val="center"/>
              <w:rPr>
                <w:rFonts w:eastAsiaTheme="minorEastAsia"/>
              </w:rPr>
            </w:pPr>
            <w:r w:rsidRPr="00E35D68">
              <w:rPr>
                <w:rFonts w:eastAsiaTheme="minorEastAsia"/>
              </w:rPr>
              <w:t>a</w:t>
            </w:r>
            <w:r w:rsidR="00314B21" w:rsidRPr="00E35D68">
              <w:rPr>
                <w:rFonts w:eastAsiaTheme="minorEastAsia"/>
              </w:rPr>
              <w:t>nd</w:t>
            </w:r>
          </w:p>
          <w:p w:rsidR="00314B21" w:rsidRPr="00E35D68" w:rsidRDefault="00314B21" w:rsidP="00314B21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33</m:t>
                    </m:r>
                  </m:den>
                </m:f>
              </m:oMath>
            </m:oMathPara>
          </w:p>
          <w:p w:rsidR="00314B21" w:rsidRPr="00EA12AB" w:rsidRDefault="00314B21" w:rsidP="00962F96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6" w:type="pct"/>
          </w:tcPr>
          <w:p w:rsidR="000B5494" w:rsidRPr="000B5494" w:rsidRDefault="000B5494" w:rsidP="006128EA">
            <w:pPr>
              <w:jc w:val="center"/>
              <w:rPr>
                <w:rFonts w:eastAsiaTheme="minorEastAsia"/>
                <w:color w:val="FF0000"/>
              </w:rPr>
            </w:pPr>
          </w:p>
          <w:p w:rsidR="000B5494" w:rsidRDefault="000B5494" w:rsidP="005450B4">
            <w:pPr>
              <w:jc w:val="center"/>
            </w:pPr>
          </w:p>
        </w:tc>
      </w:tr>
    </w:tbl>
    <w:p w:rsidR="004B7306" w:rsidRPr="004B7306" w:rsidRDefault="004B7306" w:rsidP="004B7306">
      <w:pPr>
        <w:jc w:val="center"/>
      </w:pPr>
    </w:p>
    <w:sectPr w:rsidR="004B7306" w:rsidRPr="004B7306" w:rsidSect="00B429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4B7306"/>
    <w:rsid w:val="00012880"/>
    <w:rsid w:val="000254D0"/>
    <w:rsid w:val="000B5494"/>
    <w:rsid w:val="00110712"/>
    <w:rsid w:val="00141D9A"/>
    <w:rsid w:val="001569C9"/>
    <w:rsid w:val="001617E9"/>
    <w:rsid w:val="00184FA2"/>
    <w:rsid w:val="00284AE5"/>
    <w:rsid w:val="00314B21"/>
    <w:rsid w:val="00315478"/>
    <w:rsid w:val="00333202"/>
    <w:rsid w:val="003E22F2"/>
    <w:rsid w:val="003E382D"/>
    <w:rsid w:val="004057DC"/>
    <w:rsid w:val="004124AC"/>
    <w:rsid w:val="00423D7B"/>
    <w:rsid w:val="00424AE9"/>
    <w:rsid w:val="00455FC8"/>
    <w:rsid w:val="004B481E"/>
    <w:rsid w:val="004B7306"/>
    <w:rsid w:val="005450B4"/>
    <w:rsid w:val="0059504D"/>
    <w:rsid w:val="005B408F"/>
    <w:rsid w:val="005C30F6"/>
    <w:rsid w:val="005F766B"/>
    <w:rsid w:val="006128EA"/>
    <w:rsid w:val="0062459E"/>
    <w:rsid w:val="0064156F"/>
    <w:rsid w:val="00747A4A"/>
    <w:rsid w:val="00773E86"/>
    <w:rsid w:val="008825C9"/>
    <w:rsid w:val="00962F96"/>
    <w:rsid w:val="00996780"/>
    <w:rsid w:val="00A1775B"/>
    <w:rsid w:val="00A56B6F"/>
    <w:rsid w:val="00A96C87"/>
    <w:rsid w:val="00AD4932"/>
    <w:rsid w:val="00AF0F54"/>
    <w:rsid w:val="00B429DA"/>
    <w:rsid w:val="00B56AB4"/>
    <w:rsid w:val="00BE2A1F"/>
    <w:rsid w:val="00C877F2"/>
    <w:rsid w:val="00CA2DAD"/>
    <w:rsid w:val="00CB6BBC"/>
    <w:rsid w:val="00D319EE"/>
    <w:rsid w:val="00DD7BF4"/>
    <w:rsid w:val="00E2479B"/>
    <w:rsid w:val="00E35D68"/>
    <w:rsid w:val="00EA12AB"/>
    <w:rsid w:val="00EB0A49"/>
    <w:rsid w:val="00F5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8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AndyLutwyche</cp:lastModifiedBy>
  <cp:revision>4</cp:revision>
  <dcterms:created xsi:type="dcterms:W3CDTF">2014-08-09T08:04:00Z</dcterms:created>
  <dcterms:modified xsi:type="dcterms:W3CDTF">2014-08-28T22:57:00Z</dcterms:modified>
</cp:coreProperties>
</file>