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43FD7" w:rsidRDefault="00443FD7" w:rsidP="00443FD7">
      <w:pPr>
        <w:spacing w:after="0"/>
        <w:jc w:val="center"/>
        <w:rPr>
          <w:b/>
          <w:sz w:val="24"/>
          <w:szCs w:val="24"/>
        </w:rPr>
      </w:pPr>
      <w:r w:rsidRPr="00443FD7">
        <w:rPr>
          <w:b/>
          <w:sz w:val="24"/>
          <w:szCs w:val="24"/>
        </w:rPr>
        <w:t>Games of Cones – Season 1 – Fractions</w:t>
      </w:r>
      <w:r w:rsidR="002156A3">
        <w:rPr>
          <w:b/>
          <w:sz w:val="24"/>
          <w:szCs w:val="24"/>
        </w:rPr>
        <w:t xml:space="preserve"> - Answers</w:t>
      </w:r>
    </w:p>
    <w:p w:rsid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 xml:space="preserve">The city of </w:t>
      </w:r>
      <w:proofErr w:type="spellStart"/>
      <w:r w:rsidRPr="00443FD7">
        <w:rPr>
          <w:sz w:val="24"/>
          <w:szCs w:val="24"/>
        </w:rPr>
        <w:t>Easteros</w:t>
      </w:r>
      <w:proofErr w:type="spellEnd"/>
      <w:r w:rsidRPr="00443FD7">
        <w:rPr>
          <w:sz w:val="24"/>
          <w:szCs w:val="24"/>
        </w:rPr>
        <w:t xml:space="preserve">, situated on the coast of </w:t>
      </w:r>
      <w:proofErr w:type="spellStart"/>
      <w:r w:rsidRPr="00443FD7">
        <w:rPr>
          <w:sz w:val="24"/>
          <w:szCs w:val="24"/>
        </w:rPr>
        <w:t>Wessos</w:t>
      </w:r>
      <w:proofErr w:type="spellEnd"/>
      <w:r w:rsidRPr="00443FD7">
        <w:rPr>
          <w:sz w:val="24"/>
          <w:szCs w:val="24"/>
        </w:rPr>
        <w:t>, is the scene of a bitter ice cream feud between two companies:</w:t>
      </w:r>
    </w:p>
    <w:p w:rsidR="00443FD7" w:rsidRPr="00443FD7" w:rsidRDefault="00443FD7" w:rsidP="00443FD7">
      <w:pPr>
        <w:spacing w:after="0"/>
        <w:jc w:val="center"/>
        <w:rPr>
          <w:bCs/>
          <w:sz w:val="24"/>
          <w:szCs w:val="24"/>
        </w:rPr>
      </w:pPr>
      <w:r w:rsidRPr="00443FD7">
        <w:rPr>
          <w:bCs/>
          <w:sz w:val="24"/>
          <w:szCs w:val="24"/>
        </w:rPr>
        <w:t xml:space="preserve">Lark Ices </w:t>
      </w:r>
      <w:r w:rsidRPr="00443FD7">
        <w:rPr>
          <w:sz w:val="24"/>
          <w:szCs w:val="24"/>
        </w:rPr>
        <w:t xml:space="preserve">and </w:t>
      </w:r>
      <w:proofErr w:type="spellStart"/>
      <w:r w:rsidRPr="00443FD7">
        <w:rPr>
          <w:bCs/>
          <w:sz w:val="24"/>
          <w:szCs w:val="24"/>
        </w:rPr>
        <w:t>Stannister</w:t>
      </w:r>
      <w:proofErr w:type="spellEnd"/>
      <w:r w:rsidRPr="00443FD7">
        <w:rPr>
          <w:bCs/>
          <w:sz w:val="24"/>
          <w:szCs w:val="24"/>
        </w:rPr>
        <w:t xml:space="preserve"> Dairy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 xml:space="preserve">Both men, through their companies, are trying to win control of the frozen dairy market in </w:t>
      </w:r>
      <w:proofErr w:type="spellStart"/>
      <w:r w:rsidRPr="00443FD7">
        <w:rPr>
          <w:sz w:val="24"/>
          <w:szCs w:val="24"/>
        </w:rPr>
        <w:t>Easteros</w:t>
      </w:r>
      <w:proofErr w:type="spellEnd"/>
      <w:r w:rsidRPr="00443FD7">
        <w:rPr>
          <w:sz w:val="24"/>
          <w:szCs w:val="24"/>
        </w:rPr>
        <w:t>, and will stop at nothing to achieve their goal!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</w:p>
    <w:p w:rsidR="00443FD7" w:rsidRPr="00443FD7" w:rsidRDefault="00443FD7" w:rsidP="00443FD7">
      <w:pPr>
        <w:spacing w:after="0"/>
        <w:jc w:val="center"/>
        <w:rPr>
          <w:i/>
          <w:sz w:val="24"/>
          <w:szCs w:val="24"/>
        </w:rPr>
      </w:pPr>
      <w:r w:rsidRPr="00443FD7">
        <w:rPr>
          <w:i/>
          <w:sz w:val="24"/>
          <w:szCs w:val="24"/>
        </w:rPr>
        <w:t>Pitch Battles!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 xml:space="preserve">Each company sends vans to the four main beaches in </w:t>
      </w:r>
      <w:proofErr w:type="spellStart"/>
      <w:r w:rsidRPr="00443FD7">
        <w:rPr>
          <w:sz w:val="24"/>
          <w:szCs w:val="24"/>
        </w:rPr>
        <w:t>Easteros</w:t>
      </w:r>
      <w:proofErr w:type="spellEnd"/>
      <w:r w:rsidRPr="00443FD7">
        <w:rPr>
          <w:sz w:val="24"/>
          <w:szCs w:val="24"/>
        </w:rPr>
        <w:t>. The company with the most vans at each beach is considered the “owner” of that beach.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 xml:space="preserve">Can you calculate how many vans each company has at each beach and therefore who owns them?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761"/>
        <w:gridCol w:w="2126"/>
        <w:gridCol w:w="426"/>
        <w:gridCol w:w="1417"/>
        <w:gridCol w:w="1559"/>
        <w:gridCol w:w="2069"/>
      </w:tblGrid>
      <w:tr w:rsidR="00443FD7" w:rsidRPr="00443FD7" w:rsidTr="00443FD7">
        <w:tc>
          <w:tcPr>
            <w:tcW w:w="5211" w:type="dxa"/>
            <w:gridSpan w:val="3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Lark Ices – 32 vans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3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443FD7">
              <w:rPr>
                <w:i/>
                <w:sz w:val="24"/>
                <w:szCs w:val="24"/>
              </w:rPr>
              <w:t>Stannister</w:t>
            </w:r>
            <w:proofErr w:type="spellEnd"/>
            <w:r w:rsidRPr="00443FD7">
              <w:rPr>
                <w:i/>
                <w:sz w:val="24"/>
                <w:szCs w:val="24"/>
              </w:rPr>
              <w:t xml:space="preserve"> Dairy – 36 vans</w:t>
            </w:r>
          </w:p>
        </w:tc>
      </w:tr>
      <w:tr w:rsidR="00443FD7" w:rsidRPr="00443FD7" w:rsidTr="00443FD7">
        <w:tc>
          <w:tcPr>
            <w:tcW w:w="1324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Beach</w:t>
            </w:r>
          </w:p>
        </w:tc>
        <w:tc>
          <w:tcPr>
            <w:tcW w:w="1761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Fraction</w:t>
            </w:r>
          </w:p>
        </w:tc>
        <w:tc>
          <w:tcPr>
            <w:tcW w:w="2126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Amount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Beach</w:t>
            </w:r>
          </w:p>
        </w:tc>
        <w:tc>
          <w:tcPr>
            <w:tcW w:w="1559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Fraction</w:t>
            </w:r>
          </w:p>
        </w:tc>
        <w:tc>
          <w:tcPr>
            <w:tcW w:w="2069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Amount</w:t>
            </w:r>
          </w:p>
        </w:tc>
      </w:tr>
      <w:tr w:rsidR="00443FD7" w:rsidRPr="00443FD7" w:rsidTr="00443FD7">
        <w:tc>
          <w:tcPr>
            <w:tcW w:w="132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Walled</w:t>
            </w:r>
          </w:p>
        </w:tc>
        <w:tc>
          <w:tcPr>
            <w:tcW w:w="1761" w:type="dxa"/>
            <w:vAlign w:val="center"/>
          </w:tcPr>
          <w:p w:rsidR="00443FD7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:rsidR="00443FD7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Walled</w:t>
            </w:r>
          </w:p>
        </w:tc>
        <w:tc>
          <w:tcPr>
            <w:tcW w:w="1559" w:type="dxa"/>
            <w:vAlign w:val="center"/>
          </w:tcPr>
          <w:p w:rsidR="00443FD7" w:rsidRPr="00443FD7" w:rsidRDefault="00E57D5E" w:rsidP="00F901A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069" w:type="dxa"/>
            <w:vAlign w:val="center"/>
          </w:tcPr>
          <w:p w:rsidR="00443FD7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</w:tr>
      <w:tr w:rsidR="00443FD7" w:rsidRPr="00443FD7" w:rsidTr="00443FD7">
        <w:tc>
          <w:tcPr>
            <w:tcW w:w="132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Valerie</w:t>
            </w:r>
          </w:p>
        </w:tc>
        <w:tc>
          <w:tcPr>
            <w:tcW w:w="1761" w:type="dxa"/>
            <w:vAlign w:val="center"/>
          </w:tcPr>
          <w:p w:rsidR="00443FD7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:rsidR="00443FD7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Valerie</w:t>
            </w:r>
          </w:p>
        </w:tc>
        <w:tc>
          <w:tcPr>
            <w:tcW w:w="1559" w:type="dxa"/>
            <w:vAlign w:val="center"/>
          </w:tcPr>
          <w:p w:rsidR="00443FD7" w:rsidRPr="00443FD7" w:rsidRDefault="00E57D5E" w:rsidP="00F901A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069" w:type="dxa"/>
            <w:vAlign w:val="center"/>
          </w:tcPr>
          <w:p w:rsidR="00443FD7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443FD7" w:rsidRPr="00443FD7" w:rsidTr="00443FD7">
        <w:tc>
          <w:tcPr>
            <w:tcW w:w="132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Iron</w:t>
            </w:r>
          </w:p>
        </w:tc>
        <w:tc>
          <w:tcPr>
            <w:tcW w:w="1761" w:type="dxa"/>
            <w:vAlign w:val="center"/>
          </w:tcPr>
          <w:p w:rsidR="00443FD7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:rsidR="00443FD7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Iron</w:t>
            </w:r>
          </w:p>
        </w:tc>
        <w:tc>
          <w:tcPr>
            <w:tcW w:w="1559" w:type="dxa"/>
            <w:vAlign w:val="center"/>
          </w:tcPr>
          <w:p w:rsidR="00443FD7" w:rsidRPr="00443FD7" w:rsidRDefault="00E57D5E" w:rsidP="00F901A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069" w:type="dxa"/>
            <w:vAlign w:val="center"/>
          </w:tcPr>
          <w:p w:rsidR="00443FD7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443FD7" w:rsidRPr="00443FD7" w:rsidTr="00443FD7">
        <w:tc>
          <w:tcPr>
            <w:tcW w:w="1324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Daroky</w:t>
            </w:r>
            <w:proofErr w:type="spellEnd"/>
          </w:p>
        </w:tc>
        <w:tc>
          <w:tcPr>
            <w:tcW w:w="1761" w:type="dxa"/>
            <w:vAlign w:val="center"/>
          </w:tcPr>
          <w:p w:rsidR="00443FD7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:rsidR="00443FD7" w:rsidRPr="004C2722" w:rsidRDefault="00E57D5E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FD7" w:rsidRPr="00443FD7" w:rsidRDefault="00443FD7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Daroky</w:t>
            </w:r>
            <w:proofErr w:type="spellEnd"/>
          </w:p>
        </w:tc>
        <w:tc>
          <w:tcPr>
            <w:tcW w:w="1559" w:type="dxa"/>
            <w:vAlign w:val="center"/>
          </w:tcPr>
          <w:p w:rsidR="00443FD7" w:rsidRPr="00443FD7" w:rsidRDefault="00E57D5E" w:rsidP="00F901A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069" w:type="dxa"/>
            <w:vAlign w:val="center"/>
          </w:tcPr>
          <w:p w:rsidR="00443FD7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</w:tr>
    </w:tbl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</w:p>
    <w:p w:rsidR="00443FD7" w:rsidRPr="00443FD7" w:rsidRDefault="00443FD7" w:rsidP="00443FD7">
      <w:pPr>
        <w:spacing w:after="0"/>
        <w:jc w:val="center"/>
        <w:rPr>
          <w:i/>
          <w:sz w:val="24"/>
          <w:szCs w:val="24"/>
        </w:rPr>
      </w:pPr>
      <w:r w:rsidRPr="00443FD7">
        <w:rPr>
          <w:i/>
          <w:sz w:val="24"/>
          <w:szCs w:val="24"/>
        </w:rPr>
        <w:t xml:space="preserve">The Great </w:t>
      </w:r>
      <w:proofErr w:type="spellStart"/>
      <w:r w:rsidRPr="00443FD7">
        <w:rPr>
          <w:i/>
          <w:sz w:val="24"/>
          <w:szCs w:val="24"/>
        </w:rPr>
        <w:t>Wessos</w:t>
      </w:r>
      <w:proofErr w:type="spellEnd"/>
      <w:r w:rsidRPr="00443FD7">
        <w:rPr>
          <w:i/>
          <w:sz w:val="24"/>
          <w:szCs w:val="24"/>
        </w:rPr>
        <w:t xml:space="preserve"> Flake Off!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>Profits are maximised when customers get a flake with their “99”</w:t>
      </w:r>
      <w:proofErr w:type="gramStart"/>
      <w:r w:rsidRPr="00443FD7">
        <w:rPr>
          <w:sz w:val="24"/>
          <w:szCs w:val="24"/>
        </w:rPr>
        <w:t>,</w:t>
      </w:r>
      <w:proofErr w:type="gramEnd"/>
      <w:r w:rsidRPr="00443FD7">
        <w:rPr>
          <w:sz w:val="24"/>
          <w:szCs w:val="24"/>
        </w:rPr>
        <w:t xml:space="preserve"> in fact, both companies measure their success on the number of flakes they sell on a daily basis.</w:t>
      </w:r>
    </w:p>
    <w:p w:rsidR="00443FD7" w:rsidRPr="00443FD7" w:rsidRDefault="00443FD7" w:rsidP="00443FD7">
      <w:pPr>
        <w:spacing w:after="0"/>
        <w:jc w:val="center"/>
        <w:rPr>
          <w:sz w:val="24"/>
          <w:szCs w:val="24"/>
        </w:rPr>
      </w:pPr>
      <w:r w:rsidRPr="00443FD7">
        <w:rPr>
          <w:sz w:val="24"/>
          <w:szCs w:val="24"/>
        </w:rPr>
        <w:t>Can you calculate which company had the better of each day of one week?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1701"/>
        <w:gridCol w:w="284"/>
        <w:gridCol w:w="1615"/>
        <w:gridCol w:w="1078"/>
        <w:gridCol w:w="992"/>
        <w:gridCol w:w="1502"/>
      </w:tblGrid>
      <w:tr w:rsidR="00443FD7" w:rsidRPr="00443FD7" w:rsidTr="00443FD7">
        <w:tc>
          <w:tcPr>
            <w:tcW w:w="5211" w:type="dxa"/>
            <w:gridSpan w:val="4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Lark Ices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4"/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Stannister</w:t>
            </w:r>
            <w:proofErr w:type="spellEnd"/>
            <w:r w:rsidRPr="00443FD7">
              <w:rPr>
                <w:sz w:val="24"/>
                <w:szCs w:val="24"/>
              </w:rPr>
              <w:t xml:space="preserve"> Dairy</w:t>
            </w:r>
          </w:p>
        </w:tc>
      </w:tr>
      <w:tr w:rsidR="00443FD7" w:rsidRPr="00443FD7" w:rsidTr="00443FD7">
        <w:tc>
          <w:tcPr>
            <w:tcW w:w="1526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Custom</w:t>
            </w:r>
          </w:p>
        </w:tc>
        <w:tc>
          <w:tcPr>
            <w:tcW w:w="850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Flake</w:t>
            </w:r>
          </w:p>
        </w:tc>
        <w:tc>
          <w:tcPr>
            <w:tcW w:w="1701" w:type="dxa"/>
          </w:tcPr>
          <w:p w:rsidR="00443FD7" w:rsidRPr="00443FD7" w:rsidRDefault="00443FD7" w:rsidP="00443FD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3FD7" w:rsidRPr="00443FD7" w:rsidRDefault="00443FD7" w:rsidP="00443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Day</w:t>
            </w:r>
          </w:p>
        </w:tc>
        <w:tc>
          <w:tcPr>
            <w:tcW w:w="1078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Custom</w:t>
            </w:r>
          </w:p>
        </w:tc>
        <w:tc>
          <w:tcPr>
            <w:tcW w:w="992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Flake</w:t>
            </w:r>
          </w:p>
        </w:tc>
        <w:tc>
          <w:tcPr>
            <w:tcW w:w="1502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Number</w:t>
            </w:r>
          </w:p>
        </w:tc>
      </w:tr>
      <w:tr w:rsidR="002156A3" w:rsidRPr="00443FD7" w:rsidTr="004C2722">
        <w:tc>
          <w:tcPr>
            <w:tcW w:w="1526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Monday</w:t>
            </w:r>
          </w:p>
        </w:tc>
        <w:tc>
          <w:tcPr>
            <w:tcW w:w="1134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2156A3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4C2722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Monday</w:t>
            </w:r>
          </w:p>
        </w:tc>
        <w:tc>
          <w:tcPr>
            <w:tcW w:w="1078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2156A3" w:rsidRPr="004C2722" w:rsidRDefault="004C2722" w:rsidP="004C2722">
            <w:pPr>
              <w:jc w:val="center"/>
              <w:rPr>
                <w:b/>
                <w:color w:val="FF0000"/>
                <w:sz w:val="24"/>
              </w:rPr>
            </w:pPr>
            <w:r w:rsidRPr="004C2722">
              <w:rPr>
                <w:b/>
                <w:color w:val="FF0000"/>
                <w:sz w:val="24"/>
              </w:rPr>
              <w:t>50</w:t>
            </w:r>
          </w:p>
        </w:tc>
      </w:tr>
      <w:tr w:rsidR="002156A3" w:rsidRPr="00443FD7" w:rsidTr="004C2722">
        <w:tc>
          <w:tcPr>
            <w:tcW w:w="1526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Tuesday</w:t>
            </w:r>
          </w:p>
        </w:tc>
        <w:tc>
          <w:tcPr>
            <w:tcW w:w="1134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2156A3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4C2722">
              <w:rPr>
                <w:b/>
                <w:color w:val="FF0000"/>
                <w:sz w:val="24"/>
                <w:szCs w:val="24"/>
              </w:rPr>
              <w:t>150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Tuesday</w:t>
            </w:r>
          </w:p>
        </w:tc>
        <w:tc>
          <w:tcPr>
            <w:tcW w:w="1078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2156A3" w:rsidRPr="004C2722" w:rsidRDefault="004C2722" w:rsidP="004C2722">
            <w:pPr>
              <w:jc w:val="center"/>
              <w:rPr>
                <w:b/>
                <w:color w:val="FF0000"/>
                <w:sz w:val="24"/>
              </w:rPr>
            </w:pPr>
            <w:r w:rsidRPr="004C2722">
              <w:rPr>
                <w:b/>
                <w:color w:val="FF0000"/>
                <w:sz w:val="24"/>
              </w:rPr>
              <w:t>120</w:t>
            </w:r>
          </w:p>
        </w:tc>
      </w:tr>
      <w:tr w:rsidR="002156A3" w:rsidRPr="00443FD7" w:rsidTr="004C2722">
        <w:tc>
          <w:tcPr>
            <w:tcW w:w="1526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Wednesday</w:t>
            </w:r>
          </w:p>
        </w:tc>
        <w:tc>
          <w:tcPr>
            <w:tcW w:w="1134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2156A3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4C2722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Wednesday</w:t>
            </w:r>
          </w:p>
        </w:tc>
        <w:tc>
          <w:tcPr>
            <w:tcW w:w="1078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2156A3" w:rsidRPr="004C2722" w:rsidRDefault="004C2722" w:rsidP="004C2722">
            <w:pPr>
              <w:jc w:val="center"/>
              <w:rPr>
                <w:b/>
                <w:color w:val="FF0000"/>
                <w:sz w:val="24"/>
              </w:rPr>
            </w:pPr>
            <w:r w:rsidRPr="004C2722">
              <w:rPr>
                <w:b/>
                <w:color w:val="FF0000"/>
                <w:sz w:val="24"/>
              </w:rPr>
              <w:t>40</w:t>
            </w:r>
          </w:p>
        </w:tc>
      </w:tr>
      <w:tr w:rsidR="002156A3" w:rsidRPr="00443FD7" w:rsidTr="004C2722">
        <w:tc>
          <w:tcPr>
            <w:tcW w:w="1526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Thursday</w:t>
            </w:r>
          </w:p>
        </w:tc>
        <w:tc>
          <w:tcPr>
            <w:tcW w:w="1134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2156A3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4C2722">
              <w:rPr>
                <w:b/>
                <w:color w:val="FF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Thursday</w:t>
            </w:r>
          </w:p>
        </w:tc>
        <w:tc>
          <w:tcPr>
            <w:tcW w:w="1078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2156A3" w:rsidRPr="004C2722" w:rsidRDefault="004C2722" w:rsidP="004C272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200</w:t>
            </w:r>
          </w:p>
        </w:tc>
      </w:tr>
      <w:tr w:rsidR="002156A3" w:rsidRPr="00443FD7" w:rsidTr="004C2722">
        <w:tc>
          <w:tcPr>
            <w:tcW w:w="1526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Friday</w:t>
            </w:r>
          </w:p>
        </w:tc>
        <w:tc>
          <w:tcPr>
            <w:tcW w:w="1134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2156A3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4C2722">
              <w:rPr>
                <w:b/>
                <w:color w:val="FF0000"/>
                <w:sz w:val="24"/>
                <w:szCs w:val="24"/>
              </w:rPr>
              <w:t>140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Friday</w:t>
            </w:r>
          </w:p>
        </w:tc>
        <w:tc>
          <w:tcPr>
            <w:tcW w:w="1078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2156A3" w:rsidRPr="004C2722" w:rsidRDefault="004C2722" w:rsidP="004C272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200</w:t>
            </w:r>
          </w:p>
        </w:tc>
      </w:tr>
      <w:tr w:rsidR="002156A3" w:rsidRPr="00443FD7" w:rsidTr="004C2722">
        <w:tc>
          <w:tcPr>
            <w:tcW w:w="1526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Saturday</w:t>
            </w:r>
          </w:p>
        </w:tc>
        <w:tc>
          <w:tcPr>
            <w:tcW w:w="1134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850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2156A3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4C2722">
              <w:rPr>
                <w:b/>
                <w:color w:val="FF0000"/>
                <w:sz w:val="24"/>
                <w:szCs w:val="24"/>
              </w:rPr>
              <w:t>440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Saturday</w:t>
            </w:r>
          </w:p>
        </w:tc>
        <w:tc>
          <w:tcPr>
            <w:tcW w:w="1078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2156A3" w:rsidRPr="004C2722" w:rsidRDefault="004C2722" w:rsidP="004C272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330</w:t>
            </w:r>
          </w:p>
        </w:tc>
      </w:tr>
      <w:tr w:rsidR="002156A3" w:rsidRPr="00443FD7" w:rsidTr="004C2722">
        <w:tc>
          <w:tcPr>
            <w:tcW w:w="1526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Sunday</w:t>
            </w:r>
          </w:p>
        </w:tc>
        <w:tc>
          <w:tcPr>
            <w:tcW w:w="1134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850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2156A3" w:rsidRPr="004C2722" w:rsidRDefault="004C2722" w:rsidP="00443FD7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4C2722">
              <w:rPr>
                <w:b/>
                <w:color w:val="FF0000"/>
                <w:sz w:val="24"/>
                <w:szCs w:val="24"/>
              </w:rPr>
              <w:t>560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43FD7">
              <w:rPr>
                <w:sz w:val="24"/>
                <w:szCs w:val="24"/>
              </w:rPr>
              <w:t>Sunday</w:t>
            </w:r>
          </w:p>
        </w:tc>
        <w:tc>
          <w:tcPr>
            <w:tcW w:w="1078" w:type="dxa"/>
            <w:vAlign w:val="center"/>
          </w:tcPr>
          <w:p w:rsidR="002156A3" w:rsidRPr="00443FD7" w:rsidRDefault="002156A3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vAlign w:val="center"/>
          </w:tcPr>
          <w:p w:rsidR="002156A3" w:rsidRPr="00443FD7" w:rsidRDefault="00E57D5E" w:rsidP="00443FD7">
            <w:pPr>
              <w:spacing w:before="120" w:after="12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2156A3" w:rsidRPr="004C2722" w:rsidRDefault="004C2722" w:rsidP="004C272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520</w:t>
            </w:r>
          </w:p>
        </w:tc>
      </w:tr>
    </w:tbl>
    <w:p w:rsidR="00443FD7" w:rsidRPr="00443FD7" w:rsidRDefault="00443FD7" w:rsidP="00443FD7">
      <w:pPr>
        <w:spacing w:after="0"/>
        <w:jc w:val="center"/>
        <w:rPr>
          <w:i/>
          <w:sz w:val="24"/>
        </w:rPr>
      </w:pPr>
      <w:r w:rsidRPr="00443FD7">
        <w:rPr>
          <w:i/>
          <w:sz w:val="24"/>
        </w:rPr>
        <w:lastRenderedPageBreak/>
        <w:t xml:space="preserve">Ice </w:t>
      </w:r>
      <w:proofErr w:type="gramStart"/>
      <w:r w:rsidRPr="00443FD7">
        <w:rPr>
          <w:i/>
          <w:sz w:val="24"/>
        </w:rPr>
        <w:t>To</w:t>
      </w:r>
      <w:proofErr w:type="gramEnd"/>
      <w:r w:rsidRPr="00443FD7">
        <w:rPr>
          <w:i/>
          <w:sz w:val="24"/>
        </w:rPr>
        <w:t xml:space="preserve"> See You, To See You…</w:t>
      </w:r>
    </w:p>
    <w:p w:rsidR="00443FD7" w:rsidRPr="00443FD7" w:rsidRDefault="00443FD7" w:rsidP="00773D51">
      <w:pPr>
        <w:spacing w:after="0"/>
        <w:jc w:val="center"/>
        <w:rPr>
          <w:sz w:val="24"/>
        </w:rPr>
      </w:pPr>
      <w:r w:rsidRPr="00443FD7">
        <w:rPr>
          <w:sz w:val="24"/>
        </w:rPr>
        <w:t>Both companies carried out a survey</w:t>
      </w:r>
      <w:r w:rsidR="00773D51">
        <w:rPr>
          <w:sz w:val="24"/>
        </w:rPr>
        <w:t xml:space="preserve"> of the people of </w:t>
      </w:r>
      <w:proofErr w:type="spellStart"/>
      <w:r w:rsidR="00773D51">
        <w:rPr>
          <w:sz w:val="24"/>
        </w:rPr>
        <w:t>Easteros</w:t>
      </w:r>
      <w:proofErr w:type="spellEnd"/>
      <w:r w:rsidR="00773D51">
        <w:rPr>
          <w:sz w:val="24"/>
        </w:rPr>
        <w:t xml:space="preserve">. </w:t>
      </w:r>
      <w:r w:rsidRPr="00443FD7">
        <w:rPr>
          <w:sz w:val="24"/>
        </w:rPr>
        <w:t>They asked just one question:</w:t>
      </w:r>
    </w:p>
    <w:p w:rsidR="00443FD7" w:rsidRPr="00443FD7" w:rsidRDefault="00443FD7" w:rsidP="00443FD7">
      <w:pPr>
        <w:spacing w:after="0"/>
        <w:jc w:val="center"/>
        <w:rPr>
          <w:sz w:val="24"/>
        </w:rPr>
      </w:pPr>
      <w:r w:rsidRPr="00443FD7">
        <w:rPr>
          <w:sz w:val="24"/>
        </w:rPr>
        <w:t>“Have you visited a Lark Ices/</w:t>
      </w:r>
      <w:proofErr w:type="spellStart"/>
      <w:r w:rsidRPr="00443FD7">
        <w:rPr>
          <w:sz w:val="24"/>
        </w:rPr>
        <w:t>Stannister</w:t>
      </w:r>
      <w:proofErr w:type="spellEnd"/>
      <w:r w:rsidRPr="00443FD7">
        <w:rPr>
          <w:sz w:val="24"/>
        </w:rPr>
        <w:t xml:space="preserve"> Dairy van in the last year?”</w:t>
      </w:r>
    </w:p>
    <w:p w:rsidR="00443FD7" w:rsidRPr="00443FD7" w:rsidRDefault="00443FD7" w:rsidP="00443FD7">
      <w:pPr>
        <w:spacing w:after="0"/>
        <w:jc w:val="center"/>
        <w:rPr>
          <w:sz w:val="24"/>
        </w:rPr>
      </w:pPr>
      <w:r w:rsidRPr="00443FD7">
        <w:rPr>
          <w:sz w:val="24"/>
        </w:rPr>
        <w:t>From the responses they made the following claims...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5187"/>
      </w:tblGrid>
      <w:tr w:rsidR="00443FD7" w:rsidTr="00443FD7">
        <w:tc>
          <w:tcPr>
            <w:tcW w:w="5211" w:type="dxa"/>
          </w:tcPr>
          <w:p w:rsidR="00443FD7" w:rsidRPr="00443FD7" w:rsidRDefault="00443FD7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Lark Ices</w:t>
            </w:r>
          </w:p>
        </w:tc>
        <w:tc>
          <w:tcPr>
            <w:tcW w:w="284" w:type="dxa"/>
          </w:tcPr>
          <w:p w:rsidR="00443FD7" w:rsidRPr="00443FD7" w:rsidRDefault="00443FD7" w:rsidP="00F90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443FD7" w:rsidRPr="00443FD7" w:rsidRDefault="00443FD7" w:rsidP="00F901A7">
            <w:pPr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Stannister</w:t>
            </w:r>
            <w:proofErr w:type="spellEnd"/>
            <w:r w:rsidRPr="00443FD7">
              <w:rPr>
                <w:sz w:val="24"/>
                <w:szCs w:val="24"/>
              </w:rPr>
              <w:t xml:space="preserve"> Dairy</w:t>
            </w:r>
          </w:p>
        </w:tc>
      </w:tr>
      <w:tr w:rsidR="00443FD7" w:rsidTr="00443FD7">
        <w:tc>
          <w:tcPr>
            <w:tcW w:w="5211" w:type="dxa"/>
          </w:tcPr>
          <w:p w:rsidR="00443FD7" w:rsidRDefault="00E57D5E" w:rsidP="00443FD7">
            <w:pPr>
              <w:jc w:val="center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 w:rsidR="00443FD7" w:rsidRPr="00443FD7">
              <w:rPr>
                <w:sz w:val="24"/>
              </w:rPr>
              <w:t xml:space="preserve"> </w:t>
            </w:r>
            <w:proofErr w:type="gramStart"/>
            <w:r w:rsidR="00443FD7" w:rsidRPr="00443FD7">
              <w:rPr>
                <w:sz w:val="24"/>
              </w:rPr>
              <w:t>of</w:t>
            </w:r>
            <w:proofErr w:type="gramEnd"/>
            <w:r w:rsidR="00443FD7" w:rsidRPr="00443FD7">
              <w:rPr>
                <w:sz w:val="24"/>
              </w:rPr>
              <w:t xml:space="preserve"> the population of </w:t>
            </w:r>
            <w:proofErr w:type="spellStart"/>
            <w:r w:rsidR="00443FD7" w:rsidRPr="00443FD7">
              <w:rPr>
                <w:sz w:val="24"/>
              </w:rPr>
              <w:t>Easteros</w:t>
            </w:r>
            <w:proofErr w:type="spellEnd"/>
            <w:r w:rsidR="00443FD7" w:rsidRPr="00443FD7">
              <w:rPr>
                <w:sz w:val="24"/>
              </w:rPr>
              <w:t xml:space="preserve"> prefer Lark Ices.</w:t>
            </w:r>
          </w:p>
        </w:tc>
        <w:tc>
          <w:tcPr>
            <w:tcW w:w="284" w:type="dxa"/>
          </w:tcPr>
          <w:p w:rsidR="00443FD7" w:rsidRDefault="00443FD7" w:rsidP="00443FD7">
            <w:pPr>
              <w:jc w:val="center"/>
              <w:rPr>
                <w:sz w:val="24"/>
              </w:rPr>
            </w:pPr>
          </w:p>
        </w:tc>
        <w:tc>
          <w:tcPr>
            <w:tcW w:w="5187" w:type="dxa"/>
          </w:tcPr>
          <w:p w:rsidR="00443FD7" w:rsidRDefault="000B5475" w:rsidP="00443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Stannister</w:t>
            </w:r>
            <w:proofErr w:type="spellEnd"/>
            <w:r>
              <w:rPr>
                <w:sz w:val="24"/>
              </w:rPr>
              <w:t xml:space="preserve"> Dairy is u</w:t>
            </w:r>
            <w:r w:rsidR="00443FD7" w:rsidRPr="00443FD7">
              <w:rPr>
                <w:sz w:val="24"/>
              </w:rPr>
              <w:t xml:space="preserve">sed by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36</m:t>
                  </m:r>
                </m:den>
              </m:f>
            </m:oMath>
            <w:r w:rsidR="00443FD7" w:rsidRPr="00443FD7">
              <w:rPr>
                <w:sz w:val="24"/>
              </w:rPr>
              <w:t xml:space="preserve"> of the people of Easteros – a clear favourite!</w:t>
            </w:r>
          </w:p>
        </w:tc>
      </w:tr>
    </w:tbl>
    <w:p w:rsidR="00443FD7" w:rsidRPr="004C2722" w:rsidRDefault="00443FD7" w:rsidP="00773D51">
      <w:pPr>
        <w:spacing w:after="0"/>
        <w:jc w:val="center"/>
        <w:rPr>
          <w:b/>
          <w:color w:val="FF0000"/>
          <w:sz w:val="24"/>
        </w:rPr>
      </w:pPr>
      <w:r>
        <w:rPr>
          <w:sz w:val="24"/>
        </w:rPr>
        <w:t>Which company claims that more people like them?</w:t>
      </w:r>
      <w:r w:rsidR="004C2722">
        <w:rPr>
          <w:sz w:val="24"/>
        </w:rPr>
        <w:t xml:space="preserve"> </w:t>
      </w:r>
      <w:r w:rsidR="004C2722">
        <w:rPr>
          <w:b/>
          <w:color w:val="FF0000"/>
          <w:sz w:val="24"/>
        </w:rPr>
        <w:t>Lark Ices</w:t>
      </w:r>
    </w:p>
    <w:p w:rsidR="00443FD7" w:rsidRDefault="00443FD7" w:rsidP="004C2722">
      <w:pPr>
        <w:spacing w:after="0"/>
        <w:jc w:val="center"/>
        <w:rPr>
          <w:i/>
          <w:sz w:val="24"/>
        </w:rPr>
      </w:pPr>
      <w:r>
        <w:rPr>
          <w:i/>
          <w:sz w:val="24"/>
        </w:rPr>
        <w:t>Wages – An Ice Cream War</w:t>
      </w:r>
    </w:p>
    <w:p w:rsidR="00C433DB" w:rsidRPr="00C433DB" w:rsidRDefault="00C433DB" w:rsidP="00773D51">
      <w:pPr>
        <w:spacing w:after="0"/>
        <w:jc w:val="center"/>
        <w:rPr>
          <w:sz w:val="24"/>
        </w:rPr>
      </w:pPr>
      <w:r w:rsidRPr="00C433DB">
        <w:rPr>
          <w:sz w:val="24"/>
        </w:rPr>
        <w:t xml:space="preserve">Both companies want to attract the best ice cream sellers in the city of </w:t>
      </w:r>
      <w:proofErr w:type="spellStart"/>
      <w:r w:rsidRPr="00C433DB">
        <w:rPr>
          <w:sz w:val="24"/>
        </w:rPr>
        <w:t>Easteros</w:t>
      </w:r>
      <w:proofErr w:type="spellEnd"/>
      <w:r w:rsidRPr="00C433DB">
        <w:rPr>
          <w:sz w:val="24"/>
        </w:rPr>
        <w:t>. In order to do this they must offer the best payment package they can.</w:t>
      </w:r>
      <w:r w:rsidR="00773D51">
        <w:rPr>
          <w:sz w:val="24"/>
        </w:rPr>
        <w:t xml:space="preserve"> </w:t>
      </w:r>
      <w:r w:rsidRPr="00C433DB">
        <w:rPr>
          <w:sz w:val="24"/>
        </w:rPr>
        <w:t>Can you calculate what fraction of their wages an employee would have after deductions for each company?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84"/>
        <w:gridCol w:w="2693"/>
        <w:gridCol w:w="2494"/>
      </w:tblGrid>
      <w:tr w:rsidR="00C433DB" w:rsidTr="00773D51">
        <w:tc>
          <w:tcPr>
            <w:tcW w:w="5211" w:type="dxa"/>
            <w:gridSpan w:val="2"/>
          </w:tcPr>
          <w:p w:rsidR="00C433DB" w:rsidRPr="00443FD7" w:rsidRDefault="00C433DB" w:rsidP="00F901A7">
            <w:pPr>
              <w:jc w:val="center"/>
              <w:rPr>
                <w:i/>
                <w:sz w:val="24"/>
                <w:szCs w:val="24"/>
              </w:rPr>
            </w:pPr>
            <w:r w:rsidRPr="00443FD7">
              <w:rPr>
                <w:i/>
                <w:sz w:val="24"/>
                <w:szCs w:val="24"/>
              </w:rPr>
              <w:t>Lark Ices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33DB" w:rsidRPr="00443FD7" w:rsidRDefault="00C433DB" w:rsidP="00F90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2"/>
          </w:tcPr>
          <w:p w:rsidR="00C433DB" w:rsidRPr="00443FD7" w:rsidRDefault="00C433DB" w:rsidP="00F901A7">
            <w:pPr>
              <w:jc w:val="center"/>
              <w:rPr>
                <w:sz w:val="24"/>
                <w:szCs w:val="24"/>
              </w:rPr>
            </w:pPr>
            <w:proofErr w:type="spellStart"/>
            <w:r w:rsidRPr="00443FD7">
              <w:rPr>
                <w:sz w:val="24"/>
                <w:szCs w:val="24"/>
              </w:rPr>
              <w:t>Stannister</w:t>
            </w:r>
            <w:proofErr w:type="spellEnd"/>
            <w:r w:rsidRPr="00443FD7">
              <w:rPr>
                <w:sz w:val="24"/>
                <w:szCs w:val="24"/>
              </w:rPr>
              <w:t xml:space="preserve"> Dairy</w:t>
            </w:r>
          </w:p>
        </w:tc>
      </w:tr>
      <w:tr w:rsidR="00C433DB" w:rsidTr="00773D51">
        <w:tc>
          <w:tcPr>
            <w:tcW w:w="2660" w:type="dxa"/>
          </w:tcPr>
          <w:p w:rsidR="00C433DB" w:rsidRPr="00C433DB" w:rsidRDefault="00C433DB" w:rsidP="00443FD7">
            <w:pPr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Deduction</w:t>
            </w:r>
          </w:p>
        </w:tc>
        <w:tc>
          <w:tcPr>
            <w:tcW w:w="2551" w:type="dxa"/>
          </w:tcPr>
          <w:p w:rsidR="00C433DB" w:rsidRPr="00C433DB" w:rsidRDefault="00C433DB" w:rsidP="00443FD7">
            <w:pPr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Fraction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33DB" w:rsidRDefault="00C433DB" w:rsidP="00443FD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C433DB" w:rsidRPr="00C433DB" w:rsidRDefault="00C433DB" w:rsidP="00F901A7">
            <w:pPr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Deduction</w:t>
            </w:r>
          </w:p>
        </w:tc>
        <w:tc>
          <w:tcPr>
            <w:tcW w:w="2494" w:type="dxa"/>
          </w:tcPr>
          <w:p w:rsidR="00C433DB" w:rsidRDefault="00C433DB" w:rsidP="00443FD7">
            <w:pPr>
              <w:jc w:val="center"/>
              <w:rPr>
                <w:sz w:val="24"/>
              </w:rPr>
            </w:pPr>
            <w:r w:rsidRPr="00C433DB">
              <w:rPr>
                <w:i/>
                <w:sz w:val="24"/>
              </w:rPr>
              <w:t>Fraction</w:t>
            </w:r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Tax</w:t>
            </w:r>
          </w:p>
        </w:tc>
        <w:tc>
          <w:tcPr>
            <w:tcW w:w="2551" w:type="dxa"/>
            <w:vAlign w:val="center"/>
          </w:tcPr>
          <w:p w:rsidR="00C433DB" w:rsidRDefault="00E57D5E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Tax</w:t>
            </w:r>
          </w:p>
        </w:tc>
        <w:tc>
          <w:tcPr>
            <w:tcW w:w="2494" w:type="dxa"/>
            <w:vAlign w:val="center"/>
          </w:tcPr>
          <w:p w:rsidR="00C433DB" w:rsidRDefault="00E57D5E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Pension</w:t>
            </w:r>
          </w:p>
        </w:tc>
        <w:tc>
          <w:tcPr>
            <w:tcW w:w="2551" w:type="dxa"/>
            <w:vAlign w:val="center"/>
          </w:tcPr>
          <w:p w:rsidR="00C433DB" w:rsidRDefault="00E57D5E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Pension</w:t>
            </w:r>
          </w:p>
        </w:tc>
        <w:tc>
          <w:tcPr>
            <w:tcW w:w="2494" w:type="dxa"/>
            <w:vAlign w:val="center"/>
          </w:tcPr>
          <w:p w:rsidR="00C433DB" w:rsidRDefault="00E57D5E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Van Maintenance</w:t>
            </w:r>
          </w:p>
        </w:tc>
        <w:tc>
          <w:tcPr>
            <w:tcW w:w="2551" w:type="dxa"/>
            <w:vAlign w:val="center"/>
          </w:tcPr>
          <w:p w:rsidR="00C433DB" w:rsidRDefault="00E57D5E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Van Maintenance</w:t>
            </w:r>
          </w:p>
        </w:tc>
        <w:tc>
          <w:tcPr>
            <w:tcW w:w="2494" w:type="dxa"/>
            <w:vAlign w:val="center"/>
          </w:tcPr>
          <w:p w:rsidR="00C433DB" w:rsidRDefault="00E57D5E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40</m:t>
                    </m:r>
                  </m:den>
                </m:f>
              </m:oMath>
            </m:oMathPara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Uniform Hire</w:t>
            </w:r>
          </w:p>
        </w:tc>
        <w:tc>
          <w:tcPr>
            <w:tcW w:w="2551" w:type="dxa"/>
            <w:vAlign w:val="center"/>
          </w:tcPr>
          <w:p w:rsidR="00C433DB" w:rsidRDefault="00E57D5E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120" w:after="12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Uniform Hire</w:t>
            </w:r>
          </w:p>
        </w:tc>
        <w:tc>
          <w:tcPr>
            <w:tcW w:w="2494" w:type="dxa"/>
            <w:vAlign w:val="center"/>
          </w:tcPr>
          <w:p w:rsidR="00C433DB" w:rsidRDefault="00E57D5E" w:rsidP="00C433DB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C433DB" w:rsidTr="00773D51">
        <w:tc>
          <w:tcPr>
            <w:tcW w:w="2660" w:type="dxa"/>
            <w:vAlign w:val="center"/>
          </w:tcPr>
          <w:p w:rsidR="00C433DB" w:rsidRPr="00C433DB" w:rsidRDefault="00C433DB" w:rsidP="00C433DB">
            <w:pPr>
              <w:spacing w:before="240" w:after="24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Take Home</w:t>
            </w:r>
          </w:p>
        </w:tc>
        <w:tc>
          <w:tcPr>
            <w:tcW w:w="2551" w:type="dxa"/>
            <w:vAlign w:val="center"/>
          </w:tcPr>
          <w:p w:rsidR="00C433DB" w:rsidRDefault="00E57D5E" w:rsidP="00C433DB">
            <w:pPr>
              <w:spacing w:before="240" w:after="24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3DB" w:rsidRDefault="00C433DB" w:rsidP="00C433DB"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433DB" w:rsidRPr="00C433DB" w:rsidRDefault="00C433DB" w:rsidP="00C433DB">
            <w:pPr>
              <w:spacing w:before="240" w:after="240"/>
              <w:jc w:val="center"/>
              <w:rPr>
                <w:i/>
                <w:sz w:val="24"/>
              </w:rPr>
            </w:pPr>
            <w:r w:rsidRPr="00C433DB">
              <w:rPr>
                <w:i/>
                <w:sz w:val="24"/>
              </w:rPr>
              <w:t>Take Home</w:t>
            </w:r>
          </w:p>
        </w:tc>
        <w:tc>
          <w:tcPr>
            <w:tcW w:w="2494" w:type="dxa"/>
            <w:vAlign w:val="center"/>
          </w:tcPr>
          <w:p w:rsidR="00C433DB" w:rsidRDefault="00E57D5E" w:rsidP="00C433DB">
            <w:pPr>
              <w:spacing w:before="240" w:after="24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773D51" w:rsidRDefault="00773D51" w:rsidP="00773D51">
      <w:pPr>
        <w:spacing w:after="0"/>
        <w:jc w:val="center"/>
        <w:rPr>
          <w:sz w:val="24"/>
        </w:rPr>
      </w:pPr>
      <w:r>
        <w:rPr>
          <w:sz w:val="24"/>
        </w:rPr>
        <w:t>Which company offers their employees the better deal?</w:t>
      </w:r>
      <w:r w:rsidR="004C2722">
        <w:rPr>
          <w:sz w:val="24"/>
        </w:rPr>
        <w:t xml:space="preserve"> </w:t>
      </w:r>
      <w:proofErr w:type="spellStart"/>
      <w:r w:rsidR="004C2722">
        <w:rPr>
          <w:b/>
          <w:color w:val="FF0000"/>
          <w:sz w:val="24"/>
        </w:rPr>
        <w:t>Stannister</w:t>
      </w:r>
      <w:proofErr w:type="spellEnd"/>
      <w:r w:rsidR="004C2722">
        <w:rPr>
          <w:b/>
          <w:color w:val="FF0000"/>
          <w:sz w:val="24"/>
        </w:rPr>
        <w:t xml:space="preserve"> Dairy</w:t>
      </w:r>
    </w:p>
    <w:p w:rsidR="00773D51" w:rsidRPr="00773D51" w:rsidRDefault="00773D51" w:rsidP="004C2722">
      <w:pPr>
        <w:spacing w:after="0"/>
        <w:jc w:val="center"/>
        <w:rPr>
          <w:i/>
          <w:sz w:val="24"/>
        </w:rPr>
      </w:pPr>
      <w:r w:rsidRPr="00773D51">
        <w:rPr>
          <w:i/>
          <w:sz w:val="24"/>
        </w:rPr>
        <w:t xml:space="preserve">Holiday </w:t>
      </w:r>
      <w:proofErr w:type="gramStart"/>
      <w:r w:rsidRPr="00773D51">
        <w:rPr>
          <w:i/>
          <w:sz w:val="24"/>
        </w:rPr>
        <w:t>On</w:t>
      </w:r>
      <w:proofErr w:type="gramEnd"/>
      <w:r w:rsidRPr="00773D51">
        <w:rPr>
          <w:i/>
          <w:sz w:val="24"/>
        </w:rPr>
        <w:t xml:space="preserve"> Ice!</w:t>
      </w:r>
    </w:p>
    <w:p w:rsidR="00773D51" w:rsidRPr="00773D51" w:rsidRDefault="00773D51" w:rsidP="00773D51">
      <w:pPr>
        <w:spacing w:after="0"/>
        <w:jc w:val="center"/>
        <w:rPr>
          <w:sz w:val="24"/>
        </w:rPr>
      </w:pPr>
      <w:r w:rsidRPr="00773D51">
        <w:rPr>
          <w:sz w:val="24"/>
        </w:rPr>
        <w:t>As well as ice cream, the companies sell ice lollies. They like to know what fraction of each lolly they sell.</w:t>
      </w:r>
      <w:r>
        <w:rPr>
          <w:sz w:val="24"/>
        </w:rPr>
        <w:t xml:space="preserve"> </w:t>
      </w:r>
      <w:r w:rsidRPr="00773D51">
        <w:rPr>
          <w:sz w:val="24"/>
        </w:rPr>
        <w:t>Can you find the missing fractional amounts?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84"/>
        <w:gridCol w:w="2693"/>
        <w:gridCol w:w="2494"/>
      </w:tblGrid>
      <w:tr w:rsidR="00773D51" w:rsidTr="00773D51">
        <w:tc>
          <w:tcPr>
            <w:tcW w:w="5211" w:type="dxa"/>
            <w:gridSpan w:val="2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Lark Ices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D51" w:rsidRDefault="00773D51" w:rsidP="00443FD7">
            <w:pPr>
              <w:jc w:val="center"/>
              <w:rPr>
                <w:sz w:val="24"/>
              </w:rPr>
            </w:pPr>
          </w:p>
        </w:tc>
        <w:tc>
          <w:tcPr>
            <w:tcW w:w="5187" w:type="dxa"/>
            <w:gridSpan w:val="2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proofErr w:type="spellStart"/>
            <w:r w:rsidRPr="00773D51">
              <w:rPr>
                <w:i/>
                <w:sz w:val="24"/>
              </w:rPr>
              <w:t>Stannister</w:t>
            </w:r>
            <w:proofErr w:type="spellEnd"/>
            <w:r w:rsidRPr="00773D5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Dairy</w:t>
            </w:r>
          </w:p>
        </w:tc>
      </w:tr>
      <w:tr w:rsidR="00773D51" w:rsidTr="00773D51">
        <w:tc>
          <w:tcPr>
            <w:tcW w:w="2660" w:type="dxa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Ice Lolly</w:t>
            </w:r>
          </w:p>
        </w:tc>
        <w:tc>
          <w:tcPr>
            <w:tcW w:w="2551" w:type="dxa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Fraction Sold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Ice Lolly</w:t>
            </w:r>
          </w:p>
        </w:tc>
        <w:tc>
          <w:tcPr>
            <w:tcW w:w="2494" w:type="dxa"/>
          </w:tcPr>
          <w:p w:rsidR="00773D51" w:rsidRPr="00773D51" w:rsidRDefault="00773D51" w:rsidP="00443FD7">
            <w:pPr>
              <w:jc w:val="center"/>
              <w:rPr>
                <w:i/>
                <w:sz w:val="24"/>
              </w:rPr>
            </w:pPr>
            <w:r w:rsidRPr="00773D51">
              <w:rPr>
                <w:i/>
                <w:sz w:val="24"/>
              </w:rPr>
              <w:t>Fraction Sold</w:t>
            </w:r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Kallippo</w:t>
            </w:r>
            <w:proofErr w:type="spellEnd"/>
          </w:p>
        </w:tc>
        <w:tc>
          <w:tcPr>
            <w:tcW w:w="2551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Kallippo</w:t>
            </w:r>
            <w:proofErr w:type="spellEnd"/>
          </w:p>
        </w:tc>
        <w:tc>
          <w:tcPr>
            <w:tcW w:w="2494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60</m:t>
                    </m:r>
                  </m:den>
                </m:f>
              </m:oMath>
            </m:oMathPara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Kornitto</w:t>
            </w:r>
            <w:proofErr w:type="spellEnd"/>
          </w:p>
        </w:tc>
        <w:tc>
          <w:tcPr>
            <w:tcW w:w="2551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Kornitto</w:t>
            </w:r>
            <w:proofErr w:type="spellEnd"/>
          </w:p>
        </w:tc>
        <w:tc>
          <w:tcPr>
            <w:tcW w:w="2494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60</m:t>
                    </m:r>
                  </m:den>
                </m:f>
              </m:oMath>
            </m:oMathPara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Banquet</w:t>
            </w:r>
          </w:p>
        </w:tc>
        <w:tc>
          <w:tcPr>
            <w:tcW w:w="2551" w:type="dxa"/>
            <w:vAlign w:val="center"/>
          </w:tcPr>
          <w:p w:rsidR="00773D51" w:rsidRPr="002156A3" w:rsidRDefault="00E57D5E" w:rsidP="00773D51">
            <w:pPr>
              <w:spacing w:before="120" w:after="120"/>
              <w:jc w:val="center"/>
              <w:rPr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Banquet</w:t>
            </w:r>
          </w:p>
        </w:tc>
        <w:tc>
          <w:tcPr>
            <w:tcW w:w="2494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Meganum</w:t>
            </w:r>
            <w:proofErr w:type="spellEnd"/>
          </w:p>
        </w:tc>
        <w:tc>
          <w:tcPr>
            <w:tcW w:w="2551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Meganum</w:t>
            </w:r>
            <w:proofErr w:type="spellEnd"/>
          </w:p>
        </w:tc>
        <w:tc>
          <w:tcPr>
            <w:tcW w:w="2494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60</m:t>
                    </m:r>
                  </m:den>
                </m:f>
              </m:oMath>
            </m:oMathPara>
          </w:p>
        </w:tc>
      </w:tr>
      <w:tr w:rsidR="00773D51" w:rsidTr="00773D51">
        <w:tc>
          <w:tcPr>
            <w:tcW w:w="2660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Shuttle</w:t>
            </w:r>
          </w:p>
        </w:tc>
        <w:tc>
          <w:tcPr>
            <w:tcW w:w="2551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73D51" w:rsidRPr="00773D51" w:rsidRDefault="00773D51" w:rsidP="00773D51">
            <w:pPr>
              <w:spacing w:before="120" w:after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Shuttle</w:t>
            </w:r>
          </w:p>
        </w:tc>
        <w:tc>
          <w:tcPr>
            <w:tcW w:w="2494" w:type="dxa"/>
            <w:vAlign w:val="center"/>
          </w:tcPr>
          <w:p w:rsidR="00773D51" w:rsidRDefault="00E57D5E" w:rsidP="00773D51">
            <w:pPr>
              <w:spacing w:before="120" w:after="12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773D51" w:rsidTr="00773D51">
        <w:tc>
          <w:tcPr>
            <w:tcW w:w="5211" w:type="dxa"/>
            <w:gridSpan w:val="2"/>
            <w:vAlign w:val="center"/>
          </w:tcPr>
          <w:p w:rsidR="00773D51" w:rsidRDefault="00773D51" w:rsidP="00773D51">
            <w:pPr>
              <w:jc w:val="center"/>
              <w:rPr>
                <w:sz w:val="24"/>
              </w:rPr>
            </w:pPr>
            <w:r w:rsidRPr="00773D51">
              <w:rPr>
                <w:sz w:val="24"/>
              </w:rPr>
              <w:t>The same amount of Banquets and Shuttles were sold</w:t>
            </w:r>
            <w:r>
              <w:rPr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3D51" w:rsidRDefault="00773D51" w:rsidP="00773D51">
            <w:pPr>
              <w:jc w:val="center"/>
              <w:rPr>
                <w:sz w:val="24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73D51" w:rsidRPr="00773D51" w:rsidRDefault="00773D51" w:rsidP="00773D51">
            <w:pPr>
              <w:jc w:val="center"/>
              <w:rPr>
                <w:rFonts w:eastAsia="Calibri" w:cs="Times New Roman"/>
                <w:sz w:val="24"/>
              </w:rPr>
            </w:pPr>
            <w:r w:rsidRPr="00773D51">
              <w:rPr>
                <w:rFonts w:eastAsia="Calibri" w:cs="Times New Roman"/>
                <w:sz w:val="24"/>
              </w:rPr>
              <w:t xml:space="preserve">The same amount of </w:t>
            </w:r>
            <w:proofErr w:type="spellStart"/>
            <w:r w:rsidRPr="00773D51">
              <w:rPr>
                <w:rFonts w:eastAsia="Calibri" w:cs="Times New Roman"/>
                <w:sz w:val="24"/>
              </w:rPr>
              <w:t>Kallippos</w:t>
            </w:r>
            <w:proofErr w:type="spellEnd"/>
            <w:r w:rsidRPr="00773D51">
              <w:rPr>
                <w:rFonts w:eastAsia="Calibri" w:cs="Times New Roman"/>
                <w:sz w:val="24"/>
              </w:rPr>
              <w:t xml:space="preserve">, </w:t>
            </w:r>
            <w:proofErr w:type="spellStart"/>
            <w:r w:rsidRPr="00773D51">
              <w:rPr>
                <w:rFonts w:eastAsia="Calibri" w:cs="Times New Roman"/>
                <w:sz w:val="24"/>
              </w:rPr>
              <w:t>Kornittos</w:t>
            </w:r>
            <w:proofErr w:type="spellEnd"/>
            <w:r w:rsidRPr="00773D51">
              <w:rPr>
                <w:rFonts w:eastAsia="Calibri" w:cs="Times New Roman"/>
                <w:sz w:val="24"/>
              </w:rPr>
              <w:t xml:space="preserve"> and </w:t>
            </w:r>
            <w:proofErr w:type="spellStart"/>
            <w:r w:rsidRPr="00773D51">
              <w:rPr>
                <w:rFonts w:eastAsia="Calibri" w:cs="Times New Roman"/>
                <w:sz w:val="24"/>
              </w:rPr>
              <w:t>Meganums</w:t>
            </w:r>
            <w:proofErr w:type="spellEnd"/>
            <w:r w:rsidRPr="00773D51">
              <w:rPr>
                <w:rFonts w:eastAsia="Calibri" w:cs="Times New Roman"/>
                <w:sz w:val="24"/>
              </w:rPr>
              <w:t xml:space="preserve"> were sold</w:t>
            </w:r>
            <w:r>
              <w:rPr>
                <w:rFonts w:eastAsia="Calibri" w:cs="Times New Roman"/>
                <w:sz w:val="24"/>
              </w:rPr>
              <w:t>.</w:t>
            </w:r>
          </w:p>
        </w:tc>
      </w:tr>
    </w:tbl>
    <w:p w:rsidR="00773D51" w:rsidRPr="0055633E" w:rsidRDefault="00773D51" w:rsidP="00443FD7">
      <w:pPr>
        <w:spacing w:after="0"/>
        <w:jc w:val="center"/>
        <w:rPr>
          <w:sz w:val="24"/>
        </w:rPr>
      </w:pPr>
    </w:p>
    <w:sectPr w:rsidR="00773D51" w:rsidRPr="0055633E" w:rsidSect="00443FD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D7"/>
    <w:rsid w:val="000B5475"/>
    <w:rsid w:val="000D31A6"/>
    <w:rsid w:val="002156A3"/>
    <w:rsid w:val="00443FD7"/>
    <w:rsid w:val="004C2722"/>
    <w:rsid w:val="0055633E"/>
    <w:rsid w:val="00773D51"/>
    <w:rsid w:val="00C433DB"/>
    <w:rsid w:val="00D919F2"/>
    <w:rsid w:val="00E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3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3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6</cp:revision>
  <dcterms:created xsi:type="dcterms:W3CDTF">2014-10-09T16:18:00Z</dcterms:created>
  <dcterms:modified xsi:type="dcterms:W3CDTF">2014-10-13T09:04:00Z</dcterms:modified>
</cp:coreProperties>
</file>