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7B1C8C" w:rsidP="00E576F1">
      <w:pPr>
        <w:spacing w:after="0"/>
        <w:jc w:val="center"/>
        <w:rPr>
          <w:b/>
        </w:rPr>
      </w:pPr>
      <w:r>
        <w:rPr>
          <w:b/>
        </w:rPr>
        <w:t>Fractions, Decimals and Percentages Equivalence</w:t>
      </w:r>
      <w:r w:rsidR="002043EA">
        <w:rPr>
          <w:b/>
        </w:rPr>
        <w:t xml:space="preserve"> Codebreaker</w:t>
      </w:r>
      <w:r w:rsidR="00DD01F7">
        <w:rPr>
          <w:b/>
        </w:rPr>
        <w:t xml:space="preserve"> - Answers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AA7FFC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AA7FFC" w:rsidRPr="00AA7FFC" w:rsidTr="00AA7FFC">
        <w:trPr>
          <w:trHeight w:val="680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0.32</m:t>
                </m:r>
              </m:oMath>
            </m:oMathPara>
            <w:bookmarkStart w:id="0" w:name="_GoBack"/>
            <w:bookmarkEnd w:id="0"/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55%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0.26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B1C8C" w:rsidP="007B1C8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40%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0.3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20%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0.24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30</m:t>
                    </m:r>
                  </m:den>
                </m:f>
              </m:oMath>
            </m:oMathPara>
          </w:p>
        </w:tc>
      </w:tr>
      <w:tr w:rsidR="00AA7FF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AA7FF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AA7FFC" w:rsidRPr="00AA7FFC" w:rsidTr="00AA7FFC">
        <w:trPr>
          <w:trHeight w:val="680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363B8" w:rsidP="007363B8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45%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23%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0.7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15%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576F1" w:rsidP="00E576F1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14%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7363B8" w:rsidP="007363B8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0.5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82%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ED163D" w:rsidP="00DF532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AA7FFC" w:rsidRDefault="00AA7FFC" w:rsidP="00AA7FF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34%</m:t>
                </m:r>
              </m:oMath>
            </m:oMathPara>
          </w:p>
        </w:tc>
      </w:tr>
    </w:tbl>
    <w:p w:rsidR="000508B6" w:rsidRPr="00E576F1" w:rsidRDefault="000508B6" w:rsidP="00BA16A1">
      <w:pPr>
        <w:spacing w:after="0"/>
        <w:jc w:val="center"/>
        <w:rPr>
          <w:sz w:val="10"/>
        </w:rPr>
      </w:pPr>
    </w:p>
    <w:p w:rsidR="00D63AA6" w:rsidRDefault="007B1C8C" w:rsidP="00D63AA6">
      <w:pPr>
        <w:spacing w:after="0"/>
        <w:jc w:val="center"/>
      </w:pPr>
      <w:r>
        <w:t>Find the equivalent fraction</w:t>
      </w:r>
      <w:r w:rsidR="00E576F1">
        <w:t xml:space="preserve"> (always in its lowest terms)</w:t>
      </w:r>
      <w:r>
        <w:t>, decimal or percentage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why I don’t like sitting in traffic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9"/>
        <w:gridCol w:w="2199"/>
        <w:gridCol w:w="2198"/>
        <w:gridCol w:w="2198"/>
        <w:gridCol w:w="2198"/>
        <w:gridCol w:w="2198"/>
        <w:gridCol w:w="2198"/>
      </w:tblGrid>
      <w:tr w:rsidR="007B1C8C" w:rsidRPr="00005AA0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E576F1"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35%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005AA0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="007B1C8C"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005AA0" w:rsidRDefault="007B1C8C" w:rsidP="007B1C8C">
            <w:pPr>
              <w:jc w:val="center"/>
            </w:pPr>
            <m:oMath>
              <m:r>
                <w:rPr>
                  <w:rFonts w:ascii="Cambria Math" w:hAnsi="Cambria Math"/>
                </w:rPr>
                <m:t>0.4</m:t>
              </m:r>
            </m:oMath>
            <w:r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005AA0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32%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25%</m:t>
              </m:r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 w:rsidR="007B1C8C">
              <w:rPr>
                <w:rFonts w:eastAsiaTheme="minorEastAsia"/>
              </w:rPr>
              <w:t xml:space="preserve"> as a percentage</w:t>
            </w:r>
          </w:p>
        </w:tc>
      </w:tr>
      <w:tr w:rsidR="007B1C8C" w:rsidTr="007B1C8C">
        <w:trPr>
          <w:trHeight w:val="510"/>
        </w:trPr>
        <w:tc>
          <w:tcPr>
            <w:tcW w:w="714" w:type="pct"/>
            <w:vAlign w:val="center"/>
          </w:tcPr>
          <w:p w:rsidR="007B1C8C" w:rsidRPr="00DD01F7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  <w:tc>
          <w:tcPr>
            <w:tcW w:w="714" w:type="pct"/>
            <w:vAlign w:val="center"/>
          </w:tcPr>
          <w:p w:rsidR="007B1C8C" w:rsidRDefault="007B1C8C" w:rsidP="007B1C8C">
            <w:pPr>
              <w:jc w:val="center"/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K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</w:tr>
      <w:tr w:rsidR="007B1C8C" w:rsidRPr="00C15A33" w:rsidTr="007B1C8C">
        <w:trPr>
          <w:trHeight w:val="113"/>
        </w:trPr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</w:tr>
      <w:tr w:rsidR="007B1C8C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D163D" w:rsidP="00E576F1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 w:rsidR="00E576F1"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</w:rPr>
                    <m:t>300</m:t>
                  </m:r>
                </m:den>
              </m:f>
            </m:oMath>
            <w:r w:rsidR="00E576F1"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30%</m:t>
              </m:r>
            </m:oMath>
            <w:r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0.28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E576F1"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0.375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50</m:t>
                  </m:r>
                </m:den>
              </m:f>
            </m:oMath>
            <w:r w:rsidR="00E576F1">
              <w:rPr>
                <w:rFonts w:eastAsiaTheme="minorEastAsia"/>
              </w:rPr>
              <w:t xml:space="preserve"> as a percentage</w:t>
            </w: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</w:t>
            </w:r>
          </w:p>
        </w:tc>
      </w:tr>
      <w:tr w:rsidR="007B1C8C" w:rsidRPr="00C15A33" w:rsidTr="007B1C8C">
        <w:trPr>
          <w:trHeight w:val="57"/>
        </w:trPr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714" w:type="pct"/>
            <w:tcBorders>
              <w:left w:val="nil"/>
              <w:bottom w:val="nil"/>
              <w:right w:val="nil"/>
            </w:tcBorders>
            <w:vAlign w:val="center"/>
          </w:tcPr>
          <w:p w:rsidR="007B1C8C" w:rsidRPr="00C15A33" w:rsidRDefault="007B1C8C" w:rsidP="007B1C8C">
            <w:pPr>
              <w:jc w:val="center"/>
              <w:rPr>
                <w:color w:val="FF0000"/>
                <w:sz w:val="16"/>
              </w:rPr>
            </w:pPr>
          </w:p>
        </w:tc>
      </w:tr>
      <w:tr w:rsidR="007B1C8C" w:rsidTr="00AA7FFC">
        <w:trPr>
          <w:trHeight w:val="850"/>
        </w:trPr>
        <w:tc>
          <w:tcPr>
            <w:tcW w:w="714" w:type="pct"/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28%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  <w:r w:rsidR="007363B8"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7363B8">
              <w:rPr>
                <w:rFonts w:eastAsiaTheme="minorEastAsia"/>
              </w:rPr>
              <w:t xml:space="preserve"> as a decimal</w:t>
            </w:r>
          </w:p>
        </w:tc>
        <w:tc>
          <w:tcPr>
            <w:tcW w:w="714" w:type="pct"/>
            <w:vAlign w:val="center"/>
          </w:tcPr>
          <w:p w:rsidR="007B1C8C" w:rsidRPr="007B1C8C" w:rsidRDefault="00ED163D" w:rsidP="007B1C8C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  <w:r w:rsidR="007B1C8C">
              <w:rPr>
                <w:rFonts w:eastAsiaTheme="minorEastAsia"/>
              </w:rPr>
              <w:t xml:space="preserve"> as a percentage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7B1C8C" w:rsidRDefault="00E576F1" w:rsidP="00E576F1">
            <w:pPr>
              <w:jc w:val="center"/>
            </w:pPr>
            <m:oMath>
              <m:r>
                <w:rPr>
                  <w:rFonts w:ascii="Cambria Math" w:hAnsi="Cambria Math"/>
                </w:rPr>
                <m:t>37.5%</m:t>
              </m:r>
            </m:oMath>
            <w:r>
              <w:rPr>
                <w:rFonts w:eastAsiaTheme="minorEastAsia"/>
              </w:rPr>
              <w:t xml:space="preserve"> as a fraction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  <w:tr w:rsidR="007B1C8C" w:rsidTr="007B1C8C">
        <w:trPr>
          <w:trHeight w:val="510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DD01F7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V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R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C8C" w:rsidRPr="00E10551" w:rsidRDefault="007B1C8C" w:rsidP="007B1C8C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2043EA"/>
    <w:rsid w:val="004C2D67"/>
    <w:rsid w:val="0050163F"/>
    <w:rsid w:val="007363B8"/>
    <w:rsid w:val="007B1C8C"/>
    <w:rsid w:val="009111BB"/>
    <w:rsid w:val="00954F59"/>
    <w:rsid w:val="00A13A53"/>
    <w:rsid w:val="00A81417"/>
    <w:rsid w:val="00A963BB"/>
    <w:rsid w:val="00A97800"/>
    <w:rsid w:val="00AA7FFC"/>
    <w:rsid w:val="00BA16A1"/>
    <w:rsid w:val="00BC1103"/>
    <w:rsid w:val="00C122BC"/>
    <w:rsid w:val="00C15A33"/>
    <w:rsid w:val="00CB2814"/>
    <w:rsid w:val="00CC7E4F"/>
    <w:rsid w:val="00D10270"/>
    <w:rsid w:val="00D63AA6"/>
    <w:rsid w:val="00DD01F7"/>
    <w:rsid w:val="00DD7BF4"/>
    <w:rsid w:val="00DF532C"/>
    <w:rsid w:val="00E10551"/>
    <w:rsid w:val="00E576F1"/>
    <w:rsid w:val="00E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Louise Lutwyche</cp:lastModifiedBy>
  <cp:revision>6</cp:revision>
  <dcterms:created xsi:type="dcterms:W3CDTF">2016-03-22T11:53:00Z</dcterms:created>
  <dcterms:modified xsi:type="dcterms:W3CDTF">2016-03-22T12:21:00Z</dcterms:modified>
</cp:coreProperties>
</file>