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7D3E2" w14:textId="77777777" w:rsidR="00DA66DE" w:rsidRDefault="00DA66DE" w:rsidP="00DA66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  <w:r w:rsidRPr="00A505B2">
        <w:rPr>
          <w:b/>
          <w:noProof/>
          <w:sz w:val="28"/>
          <w:szCs w:val="28"/>
          <w:u w:val="single"/>
          <w:lang w:eastAsia="en-GB"/>
        </w:rPr>
        <w:t xml:space="preserve">Example </w:t>
      </w:r>
      <w:r>
        <w:rPr>
          <w:b/>
          <w:noProof/>
          <w:sz w:val="28"/>
          <w:szCs w:val="28"/>
          <w:u w:val="single"/>
          <w:lang w:eastAsia="en-GB"/>
        </w:rPr>
        <w:t>– Using Newton’s 3</w:t>
      </w:r>
      <w:r w:rsidRPr="00A505B2">
        <w:rPr>
          <w:b/>
          <w:noProof/>
          <w:sz w:val="28"/>
          <w:szCs w:val="28"/>
          <w:u w:val="single"/>
          <w:vertAlign w:val="superscript"/>
          <w:lang w:eastAsia="en-GB"/>
        </w:rPr>
        <w:t>rd</w:t>
      </w:r>
      <w:r>
        <w:rPr>
          <w:b/>
          <w:noProof/>
          <w:sz w:val="28"/>
          <w:szCs w:val="28"/>
          <w:u w:val="single"/>
          <w:lang w:eastAsia="en-GB"/>
        </w:rPr>
        <w:t xml:space="preserve"> Law for Stacked Objects</w:t>
      </w:r>
    </w:p>
    <w:p w14:paraId="137890EC" w14:textId="77777777" w:rsidR="00DA66DE" w:rsidRDefault="00DA66DE" w:rsidP="00DA66DE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DB7B7" wp14:editId="547DC092">
                <wp:simplePos x="0" y="0"/>
                <wp:positionH relativeFrom="column">
                  <wp:posOffset>95250</wp:posOffset>
                </wp:positionH>
                <wp:positionV relativeFrom="paragraph">
                  <wp:posOffset>268605</wp:posOffset>
                </wp:positionV>
                <wp:extent cx="5505450" cy="3238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98688" id="Rectangle 18" o:spid="_x0000_s1026" style="position:absolute;margin-left:7.5pt;margin-top:21.15pt;width:433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" filled="f" strokecolor="black [3213]" strokeweight="1pt"/>
            </w:pict>
          </mc:Fallback>
        </mc:AlternateContent>
      </w:r>
    </w:p>
    <w:p w14:paraId="135C5F1D" w14:textId="77777777" w:rsidR="00DA66DE" w:rsidRPr="00A505B2" w:rsidRDefault="00DA66DE" w:rsidP="00DA66DE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A505B2">
        <w:rPr>
          <w:rFonts w:ascii="Calibri" w:hAnsi="Calibri" w:cs="Calibri"/>
          <w:color w:val="000000"/>
          <w:sz w:val="28"/>
          <w:szCs w:val="28"/>
        </w:rPr>
        <w:t>Newton’s 3</w:t>
      </w:r>
      <w:r w:rsidRPr="00A505B2">
        <w:rPr>
          <w:rFonts w:ascii="Calibri" w:hAnsi="Calibri" w:cs="Calibri"/>
          <w:color w:val="000000"/>
          <w:sz w:val="28"/>
          <w:szCs w:val="28"/>
          <w:vertAlign w:val="superscript"/>
        </w:rPr>
        <w:t>rd</w:t>
      </w:r>
      <w:r w:rsidRPr="00A505B2">
        <w:rPr>
          <w:rFonts w:ascii="Calibri" w:hAnsi="Calibri" w:cs="Calibri"/>
          <w:color w:val="000000"/>
          <w:sz w:val="28"/>
          <w:szCs w:val="28"/>
        </w:rPr>
        <w:t xml:space="preserve"> Law: For every action there is an equal and opposite reaction</w:t>
      </w:r>
    </w:p>
    <w:p w14:paraId="59B9A9E9" w14:textId="77777777" w:rsidR="00DA66DE" w:rsidRPr="00FC67E7" w:rsidRDefault="00DA66DE" w:rsidP="00DA66DE">
      <w:pPr>
        <w:pStyle w:val="NormalWeb"/>
        <w:rPr>
          <w:rFonts w:asciiTheme="minorHAnsi" w:eastAsiaTheme="minorEastAsia" w:hAnsiTheme="minorHAnsi"/>
          <w:i/>
          <w:color w:val="000000" w:themeColor="text1"/>
          <w:kern w:val="24"/>
        </w:rPr>
      </w:pPr>
      <w:r w:rsidRPr="00FC67E7">
        <w:rPr>
          <w:rFonts w:asciiTheme="minorHAnsi" w:eastAsiaTheme="minorEastAsia" w:hAnsiTheme="minorHAnsi"/>
          <w:i/>
          <w:color w:val="000000" w:themeColor="text1"/>
          <w:kern w:val="24"/>
        </w:rPr>
        <w:t xml:space="preserve">Therefore when two bodies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A</m:t>
        </m:r>
      </m:oMath>
      <w:r w:rsidRPr="00FC67E7">
        <w:rPr>
          <w:rFonts w:asciiTheme="minorHAnsi" w:eastAsiaTheme="minorEastAsia" w:hAnsiTheme="minorHAnsi"/>
          <w:i/>
          <w:color w:val="000000" w:themeColor="text1"/>
          <w:kern w:val="24"/>
        </w:rPr>
        <w:t xml:space="preserve"> and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B</m:t>
        </m:r>
      </m:oMath>
      <w:r w:rsidRPr="00FC67E7">
        <w:rPr>
          <w:rFonts w:asciiTheme="minorHAnsi" w:eastAsiaTheme="minorEastAsia" w:hAnsiTheme="minorHAnsi"/>
          <w:i/>
          <w:color w:val="000000" w:themeColor="text1"/>
          <w:kern w:val="24"/>
        </w:rPr>
        <w:t xml:space="preserve"> are in contact, if body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A</m:t>
        </m:r>
      </m:oMath>
      <w:r w:rsidRPr="00FC67E7">
        <w:rPr>
          <w:rFonts w:asciiTheme="minorHAnsi" w:eastAsiaTheme="minorEastAsia" w:hAnsiTheme="minorHAnsi"/>
          <w:i/>
          <w:color w:val="000000" w:themeColor="text1"/>
          <w:kern w:val="24"/>
        </w:rPr>
        <w:t xml:space="preserve"> exerts a force on body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B</m:t>
        </m:r>
      </m:oMath>
      <w:r w:rsidRPr="00FC67E7">
        <w:rPr>
          <w:rFonts w:asciiTheme="minorHAnsi" w:eastAsiaTheme="minorEastAsia" w:hAnsiTheme="minorHAnsi"/>
          <w:i/>
          <w:color w:val="000000" w:themeColor="text1"/>
          <w:kern w:val="24"/>
        </w:rPr>
        <w:t xml:space="preserve">, then body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B</m:t>
        </m:r>
      </m:oMath>
      <w:r w:rsidRPr="00FC67E7">
        <w:rPr>
          <w:rFonts w:asciiTheme="minorHAnsi" w:eastAsiaTheme="minorEastAsia" w:hAnsiTheme="minorHAnsi"/>
          <w:i/>
          <w:color w:val="000000" w:themeColor="text1"/>
          <w:kern w:val="24"/>
        </w:rPr>
        <w:t xml:space="preserve"> exerts a force on body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A</m:t>
        </m:r>
      </m:oMath>
      <w:r w:rsidRPr="00FC67E7">
        <w:rPr>
          <w:rFonts w:asciiTheme="minorHAnsi" w:eastAsiaTheme="minorEastAsia" w:hAnsiTheme="minorHAnsi"/>
          <w:i/>
          <w:color w:val="000000" w:themeColor="text1"/>
          <w:kern w:val="24"/>
        </w:rPr>
        <w:t xml:space="preserve"> that is equal in magnitude and acts in the opposite direction.</w:t>
      </w:r>
    </w:p>
    <w:p w14:paraId="42B82955" w14:textId="77777777" w:rsidR="00DA66DE" w:rsidRPr="00A505B2" w:rsidRDefault="00DA66DE" w:rsidP="00DA66DE">
      <w:pPr>
        <w:pStyle w:val="NormalWeb"/>
        <w:rPr>
          <w:rFonts w:asciiTheme="minorHAnsi" w:eastAsiaTheme="minorEastAsia" w:hAnsiTheme="minorHAnsi"/>
          <w:color w:val="000000" w:themeColor="text1"/>
          <w:kern w:val="24"/>
        </w:rPr>
      </w:pPr>
      <w:r w:rsidRPr="00FC67E7">
        <w:rPr>
          <w:rFonts w:asciiTheme="minorHAnsi" w:eastAsiaTheme="minorEastAsia" w:hAnsiTheme="minorHAnsi"/>
          <w:i/>
          <w:color w:val="000000" w:themeColor="text1"/>
          <w:kern w:val="24"/>
        </w:rPr>
        <w:t>[Textbook]</w:t>
      </w:r>
      <w:r w:rsidRPr="00A505B2">
        <w:rPr>
          <w:rFonts w:asciiTheme="minorHAnsi" w:eastAsiaTheme="minorEastAsia" w:hAnsiTheme="minorHAnsi"/>
          <w:color w:val="000000" w:themeColor="text1"/>
          <w:kern w:val="24"/>
        </w:rPr>
        <w:t xml:space="preserve"> A light scale-pan is attached to a vertical light inextensible string. The scale-pan carries two masses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A</m:t>
        </m:r>
      </m:oMath>
      <w:r w:rsidRPr="00A505B2">
        <w:rPr>
          <w:rFonts w:asciiTheme="minorHAnsi" w:eastAsiaTheme="minorEastAsia" w:hAnsiTheme="minorHAnsi"/>
          <w:color w:val="000000" w:themeColor="text1"/>
          <w:kern w:val="24"/>
        </w:rPr>
        <w:t xml:space="preserve"> and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B</m:t>
        </m:r>
      </m:oMath>
      <w:r w:rsidRPr="00A505B2">
        <w:rPr>
          <w:rFonts w:asciiTheme="minorHAnsi" w:eastAsiaTheme="minorEastAsia" w:hAnsiTheme="minorHAnsi"/>
          <w:color w:val="000000" w:themeColor="text1"/>
          <w:kern w:val="24"/>
        </w:rPr>
        <w:t xml:space="preserve">. The mass of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A</m:t>
        </m:r>
      </m:oMath>
      <w:r w:rsidRPr="00A505B2">
        <w:rPr>
          <w:rFonts w:asciiTheme="minorHAnsi" w:eastAsiaTheme="minorEastAsia" w:hAnsiTheme="minorHAnsi"/>
          <w:color w:val="000000" w:themeColor="text1"/>
          <w:kern w:val="24"/>
        </w:rPr>
        <w:t xml:space="preserve"> is 400g and the mass of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B</m:t>
        </m:r>
      </m:oMath>
      <w:r w:rsidRPr="00A505B2">
        <w:rPr>
          <w:rFonts w:asciiTheme="minorHAnsi" w:eastAsiaTheme="minorEastAsia" w:hAnsiTheme="minorHAnsi"/>
          <w:color w:val="000000" w:themeColor="text1"/>
          <w:kern w:val="24"/>
        </w:rPr>
        <w:t xml:space="preserve"> is 600g.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A</m:t>
        </m:r>
      </m:oMath>
      <w:r w:rsidRPr="00A505B2">
        <w:rPr>
          <w:rFonts w:asciiTheme="minorHAnsi" w:eastAsiaTheme="minorEastAsia" w:hAnsiTheme="minorHAnsi"/>
          <w:color w:val="000000" w:themeColor="text1"/>
          <w:kern w:val="24"/>
        </w:rPr>
        <w:t xml:space="preserve"> rests on top of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B</m:t>
        </m:r>
      </m:oMath>
      <w:r w:rsidRPr="00A505B2">
        <w:rPr>
          <w:rFonts w:asciiTheme="minorHAnsi" w:eastAsiaTheme="minorEastAsia" w:hAnsiTheme="minorHAnsi"/>
          <w:color w:val="000000" w:themeColor="text1"/>
          <w:kern w:val="24"/>
        </w:rPr>
        <w:t>, as shown in the diagram.</w:t>
      </w:r>
    </w:p>
    <w:p w14:paraId="2E168BFB" w14:textId="77777777" w:rsidR="00DA66DE" w:rsidRPr="00A505B2" w:rsidRDefault="00DA66DE" w:rsidP="00DA66DE">
      <w:pPr>
        <w:pStyle w:val="NormalWeb"/>
        <w:rPr>
          <w:rFonts w:asciiTheme="minorHAnsi" w:eastAsiaTheme="minorEastAsia" w:hAnsiTheme="minorHAnsi"/>
          <w:color w:val="000000" w:themeColor="text1"/>
          <w:kern w:val="24"/>
        </w:rPr>
      </w:pPr>
      <w:r w:rsidRPr="00A505B2">
        <w:rPr>
          <w:rFonts w:asciiTheme="minorHAnsi" w:eastAsiaTheme="minorEastAsia" w:hAnsiTheme="minorHAnsi"/>
          <w:color w:val="000000" w:themeColor="text1"/>
          <w:kern w:val="24"/>
        </w:rPr>
        <w:t>The scale-pan is raised vertically, using the string, with acceleration 0.5 ms</w:t>
      </w:r>
      <w:r w:rsidRPr="00A505B2">
        <w:rPr>
          <w:rFonts w:asciiTheme="minorHAnsi" w:eastAsiaTheme="minorEastAsia" w:hAnsiTheme="minorHAnsi"/>
          <w:color w:val="000000" w:themeColor="text1"/>
          <w:kern w:val="24"/>
          <w:vertAlign w:val="superscript"/>
        </w:rPr>
        <w:t>-2</w:t>
      </w:r>
      <w:r w:rsidRPr="00A505B2">
        <w:rPr>
          <w:rFonts w:asciiTheme="minorHAnsi" w:eastAsiaTheme="minorEastAsia" w:hAnsiTheme="minorHAnsi"/>
          <w:color w:val="000000" w:themeColor="text1"/>
          <w:kern w:val="24"/>
        </w:rPr>
        <w:t xml:space="preserve">. </w:t>
      </w:r>
    </w:p>
    <w:p w14:paraId="3204D774" w14:textId="77777777" w:rsidR="00DA66DE" w:rsidRPr="00A505B2" w:rsidRDefault="00DA66DE" w:rsidP="00DA66DE">
      <w:pPr>
        <w:pStyle w:val="NormalWeb"/>
        <w:numPr>
          <w:ilvl w:val="0"/>
          <w:numId w:val="15"/>
        </w:numPr>
        <w:rPr>
          <w:rFonts w:asciiTheme="minorHAnsi" w:eastAsiaTheme="minorEastAsia" w:hAnsiTheme="minorHAnsi"/>
          <w:color w:val="000000" w:themeColor="text1"/>
          <w:kern w:val="24"/>
        </w:rPr>
      </w:pPr>
      <w:r w:rsidRPr="00A505B2">
        <w:rPr>
          <w:rFonts w:asciiTheme="minorHAnsi" w:eastAsiaTheme="minorEastAsia" w:hAnsiTheme="minorHAnsi"/>
          <w:color w:val="000000" w:themeColor="text1"/>
          <w:kern w:val="24"/>
        </w:rPr>
        <w:t>Find the tension in the string.</w:t>
      </w:r>
    </w:p>
    <w:p w14:paraId="7ECA4A9D" w14:textId="77777777" w:rsidR="00DA66DE" w:rsidRPr="00A505B2" w:rsidRDefault="00DA66DE" w:rsidP="00DA66DE">
      <w:pPr>
        <w:pStyle w:val="NormalWeb"/>
        <w:numPr>
          <w:ilvl w:val="0"/>
          <w:numId w:val="15"/>
        </w:numPr>
        <w:rPr>
          <w:rFonts w:asciiTheme="minorHAnsi" w:eastAsiaTheme="minorEastAsia" w:hAnsiTheme="minorHAnsi"/>
          <w:color w:val="000000" w:themeColor="text1"/>
          <w:kern w:val="24"/>
        </w:rPr>
      </w:pPr>
      <w:r w:rsidRPr="00A505B2">
        <w:rPr>
          <w:rFonts w:asciiTheme="minorHAnsi" w:eastAsiaTheme="minorEastAsia" w:hAnsiTheme="minorHAnsi"/>
          <w:color w:val="000000" w:themeColor="text1"/>
          <w:kern w:val="24"/>
        </w:rPr>
        <w:t xml:space="preserve">Find the force exerted on mass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B</m:t>
        </m:r>
      </m:oMath>
      <w:r w:rsidRPr="00A505B2">
        <w:rPr>
          <w:rFonts w:asciiTheme="minorHAnsi" w:eastAsiaTheme="minorEastAsia" w:hAnsiTheme="minorHAnsi"/>
          <w:color w:val="000000" w:themeColor="text1"/>
          <w:kern w:val="24"/>
        </w:rPr>
        <w:t xml:space="preserve"> by mass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A</m:t>
        </m:r>
      </m:oMath>
      <w:r w:rsidRPr="00A505B2">
        <w:rPr>
          <w:rFonts w:asciiTheme="minorHAnsi" w:eastAsiaTheme="minorEastAsia" w:hAnsiTheme="minorHAnsi"/>
          <w:color w:val="000000" w:themeColor="text1"/>
          <w:kern w:val="24"/>
        </w:rPr>
        <w:t>.</w:t>
      </w:r>
    </w:p>
    <w:p w14:paraId="319D6232" w14:textId="77777777" w:rsidR="00DA66DE" w:rsidRDefault="00DA66DE" w:rsidP="00DA66DE">
      <w:pPr>
        <w:pStyle w:val="NormalWeb"/>
        <w:numPr>
          <w:ilvl w:val="0"/>
          <w:numId w:val="15"/>
        </w:numPr>
        <w:rPr>
          <w:rFonts w:asciiTheme="minorHAnsi" w:eastAsiaTheme="minorEastAsia" w:hAnsiTheme="minorHAnsi"/>
          <w:color w:val="000000" w:themeColor="text1"/>
          <w:kern w:val="24"/>
        </w:rPr>
      </w:pPr>
      <w:r w:rsidRPr="00A505B2">
        <w:rPr>
          <w:rFonts w:asciiTheme="minorHAnsi" w:eastAsiaTheme="minorEastAsia" w:hAnsiTheme="minorHAnsi"/>
          <w:color w:val="000000" w:themeColor="text1"/>
          <w:kern w:val="24"/>
        </w:rPr>
        <w:t xml:space="preserve">Find the force exerted on mass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B</m:t>
        </m:r>
      </m:oMath>
      <w:r w:rsidRPr="00A505B2">
        <w:rPr>
          <w:rFonts w:asciiTheme="minorHAnsi" w:eastAsiaTheme="minorEastAsia" w:hAnsiTheme="minorHAnsi"/>
          <w:color w:val="000000" w:themeColor="text1"/>
          <w:kern w:val="24"/>
        </w:rPr>
        <w:t xml:space="preserve"> by the scale-pan.</w:t>
      </w:r>
    </w:p>
    <w:p w14:paraId="7DCCE70F" w14:textId="77777777" w:rsidR="00DA66DE" w:rsidRDefault="00DA66DE" w:rsidP="00DA66DE">
      <w:pPr>
        <w:rPr>
          <w:rFonts w:eastAsiaTheme="minorEastAsia" w:cs="Times New Roman"/>
          <w:color w:val="000000" w:themeColor="text1"/>
          <w:kern w:val="24"/>
          <w:sz w:val="24"/>
          <w:szCs w:val="24"/>
          <w:lang w:eastAsia="en-GB"/>
        </w:rPr>
      </w:pPr>
      <w:r>
        <w:rPr>
          <w:rFonts w:eastAsiaTheme="minorEastAsia"/>
          <w:color w:val="000000" w:themeColor="text1"/>
          <w:kern w:val="24"/>
        </w:rPr>
        <w:br w:type="page"/>
      </w:r>
    </w:p>
    <w:p w14:paraId="38C934EB" w14:textId="77777777" w:rsidR="00DA66DE" w:rsidRDefault="00DA66DE" w:rsidP="00DA66DE">
      <w:pPr>
        <w:rPr>
          <w:rFonts w:eastAsiaTheme="minorEastAsia" w:cs="Times New Roman"/>
          <w:color w:val="000000" w:themeColor="text1"/>
          <w:kern w:val="24"/>
          <w:sz w:val="24"/>
          <w:szCs w:val="24"/>
          <w:lang w:eastAsia="en-GB"/>
        </w:rPr>
      </w:pPr>
      <w:r>
        <w:rPr>
          <w:rFonts w:eastAsiaTheme="minorEastAsia"/>
          <w:color w:val="000000" w:themeColor="text1"/>
          <w:kern w:val="24"/>
        </w:rPr>
        <w:br w:type="page"/>
      </w:r>
    </w:p>
    <w:p w14:paraId="19FFE8A0" w14:textId="77777777" w:rsidR="00DA66DE" w:rsidRDefault="00DA66DE" w:rsidP="00DA66DE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Test Your Understanding – Motion of a Lift</w:t>
      </w:r>
      <w:r w:rsidRPr="00203054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</w:rPr>
        <w:t xml:space="preserve"> </w:t>
      </w:r>
      <w:r w:rsidRPr="00203054"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(</w:t>
      </w:r>
      <w:r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EdExcel M1 May 2013 Q2</w:t>
      </w:r>
      <w:r w:rsidRPr="00203054"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)</w:t>
      </w:r>
    </w:p>
    <w:p w14:paraId="098C0005" w14:textId="77777777" w:rsidR="00DA66DE" w:rsidRDefault="00DA66DE" w:rsidP="00DA66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75179C0" wp14:editId="0BB8BD5B">
            <wp:extent cx="5381625" cy="1745182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663" cy="174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974A4" w14:textId="77777777" w:rsidR="00DA66DE" w:rsidRDefault="00DA66DE" w:rsidP="00DA66DE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492C9397" w14:textId="77777777" w:rsidR="00DA66DE" w:rsidRDefault="00DA66DE" w:rsidP="00DA66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E26E3CB" w14:textId="77777777" w:rsidR="00DA66DE" w:rsidRPr="00C9464D" w:rsidRDefault="00DA66DE" w:rsidP="00DA66DE">
      <w:pPr>
        <w:rPr>
          <w:rFonts w:ascii="Calibri" w:hAnsi="Calibri" w:cs="Calibri"/>
          <w:color w:val="000000"/>
          <w:sz w:val="24"/>
          <w:szCs w:val="24"/>
        </w:rPr>
      </w:pPr>
      <w:r w:rsidRPr="0053179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44F040" wp14:editId="74C196D2">
                <wp:simplePos x="0" y="0"/>
                <wp:positionH relativeFrom="margin">
                  <wp:align>right</wp:align>
                </wp:positionH>
                <wp:positionV relativeFrom="paragraph">
                  <wp:posOffset>8369300</wp:posOffset>
                </wp:positionV>
                <wp:extent cx="1731010" cy="287020"/>
                <wp:effectExtent l="0" t="0" r="21590" b="1778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A1FEF" w14:textId="77777777" w:rsidR="00DA66DE" w:rsidRDefault="00DA66DE" w:rsidP="00DA66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10E Page 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4F0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1pt;margin-top:659pt;width:136.3pt;height:22.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">
                <v:textbox>
                  <w:txbxContent>
                    <w:p w14:paraId="34FA1FEF" w14:textId="77777777" w:rsidR="00DA66DE" w:rsidRDefault="00DA66DE" w:rsidP="00DA66DE">
                      <w:pPr>
                        <w:spacing w:after="0" w:line="240" w:lineRule="auto"/>
                        <w:jc w:val="center"/>
                      </w:pPr>
                      <w:r>
                        <w:t>Exercise 10E Page 171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0685F6" w14:textId="12A4EB09" w:rsidR="00F02EF2" w:rsidRPr="00DA66DE" w:rsidRDefault="00F02EF2" w:rsidP="00DA66DE">
      <w:bookmarkStart w:id="0" w:name="_GoBack"/>
      <w:bookmarkEnd w:id="0"/>
    </w:p>
    <w:sectPr w:rsidR="00F02EF2" w:rsidRPr="00DA66DE" w:rsidSect="00AA3B1C"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B487A" w14:textId="77777777" w:rsidR="00B12009" w:rsidRDefault="00B12009" w:rsidP="00AA3B1C">
      <w:pPr>
        <w:spacing w:after="0" w:line="240" w:lineRule="auto"/>
      </w:pPr>
      <w:r>
        <w:separator/>
      </w:r>
    </w:p>
  </w:endnote>
  <w:endnote w:type="continuationSeparator" w:id="0">
    <w:p w14:paraId="22B835EE" w14:textId="77777777" w:rsidR="00B12009" w:rsidRDefault="00B12009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D4684" w14:textId="08F8071F" w:rsidR="00AA3B1C" w:rsidRDefault="00AA3B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6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2725F8" w14:textId="77777777" w:rsidR="00AA3B1C" w:rsidRDefault="00AA3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88A36" w14:textId="77777777" w:rsidR="00B12009" w:rsidRDefault="00B12009" w:rsidP="00AA3B1C">
      <w:pPr>
        <w:spacing w:after="0" w:line="240" w:lineRule="auto"/>
      </w:pPr>
      <w:r>
        <w:separator/>
      </w:r>
    </w:p>
  </w:footnote>
  <w:footnote w:type="continuationSeparator" w:id="0">
    <w:p w14:paraId="6B0B21C4" w14:textId="77777777" w:rsidR="00B12009" w:rsidRDefault="00B12009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8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5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7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7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6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50495"/>
    <w:rsid w:val="000577C3"/>
    <w:rsid w:val="000A7468"/>
    <w:rsid w:val="000C4E67"/>
    <w:rsid w:val="001228D3"/>
    <w:rsid w:val="00151080"/>
    <w:rsid w:val="001813C1"/>
    <w:rsid w:val="00181EFD"/>
    <w:rsid w:val="00193EAF"/>
    <w:rsid w:val="001A60F2"/>
    <w:rsid w:val="001B4ADA"/>
    <w:rsid w:val="00203054"/>
    <w:rsid w:val="00207E41"/>
    <w:rsid w:val="00225205"/>
    <w:rsid w:val="0023447A"/>
    <w:rsid w:val="00265595"/>
    <w:rsid w:val="00272B27"/>
    <w:rsid w:val="002C4DBD"/>
    <w:rsid w:val="00305AC0"/>
    <w:rsid w:val="003332D4"/>
    <w:rsid w:val="00336007"/>
    <w:rsid w:val="003912CC"/>
    <w:rsid w:val="0040161F"/>
    <w:rsid w:val="004D2AC6"/>
    <w:rsid w:val="004F746C"/>
    <w:rsid w:val="00516C4D"/>
    <w:rsid w:val="0053179A"/>
    <w:rsid w:val="00540AAD"/>
    <w:rsid w:val="005B15FE"/>
    <w:rsid w:val="00616C43"/>
    <w:rsid w:val="0063147C"/>
    <w:rsid w:val="0065667F"/>
    <w:rsid w:val="00660F6B"/>
    <w:rsid w:val="00680F6B"/>
    <w:rsid w:val="006F006C"/>
    <w:rsid w:val="00706EE7"/>
    <w:rsid w:val="007A6479"/>
    <w:rsid w:val="008321DC"/>
    <w:rsid w:val="0083235D"/>
    <w:rsid w:val="00841B08"/>
    <w:rsid w:val="00847489"/>
    <w:rsid w:val="00851997"/>
    <w:rsid w:val="008807BA"/>
    <w:rsid w:val="008F4C16"/>
    <w:rsid w:val="009024F8"/>
    <w:rsid w:val="00921DEE"/>
    <w:rsid w:val="00983A2C"/>
    <w:rsid w:val="00986D8F"/>
    <w:rsid w:val="00A0594C"/>
    <w:rsid w:val="00A20F25"/>
    <w:rsid w:val="00A27C80"/>
    <w:rsid w:val="00A505B2"/>
    <w:rsid w:val="00AA3B1C"/>
    <w:rsid w:val="00B03D43"/>
    <w:rsid w:val="00B12009"/>
    <w:rsid w:val="00B35A8D"/>
    <w:rsid w:val="00B427B1"/>
    <w:rsid w:val="00B43DFC"/>
    <w:rsid w:val="00B45CB6"/>
    <w:rsid w:val="00B5295E"/>
    <w:rsid w:val="00BA5671"/>
    <w:rsid w:val="00BC6781"/>
    <w:rsid w:val="00BD0377"/>
    <w:rsid w:val="00BD3B0A"/>
    <w:rsid w:val="00BD6A1E"/>
    <w:rsid w:val="00BE4882"/>
    <w:rsid w:val="00C21E78"/>
    <w:rsid w:val="00C24778"/>
    <w:rsid w:val="00C31177"/>
    <w:rsid w:val="00C9464D"/>
    <w:rsid w:val="00CD0DB4"/>
    <w:rsid w:val="00CD72E6"/>
    <w:rsid w:val="00CF339B"/>
    <w:rsid w:val="00D32427"/>
    <w:rsid w:val="00D836B0"/>
    <w:rsid w:val="00D938DF"/>
    <w:rsid w:val="00DA66DE"/>
    <w:rsid w:val="00DD1B65"/>
    <w:rsid w:val="00DD2AEF"/>
    <w:rsid w:val="00DE0ED1"/>
    <w:rsid w:val="00E0594A"/>
    <w:rsid w:val="00E10264"/>
    <w:rsid w:val="00E5633B"/>
    <w:rsid w:val="00E71629"/>
    <w:rsid w:val="00E859D6"/>
    <w:rsid w:val="00EA4978"/>
    <w:rsid w:val="00ED7390"/>
    <w:rsid w:val="00EE2CAB"/>
    <w:rsid w:val="00F02EF2"/>
    <w:rsid w:val="00F202CA"/>
    <w:rsid w:val="00F34166"/>
    <w:rsid w:val="00F62A19"/>
    <w:rsid w:val="00F632E8"/>
    <w:rsid w:val="00F97A99"/>
    <w:rsid w:val="00FB1F2F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EC8D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50C70-7D0A-48C5-8CDB-026785A70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E0A8E-63CA-421B-A3F2-4CB586B73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1087E-9AD2-49D6-B94B-B2E4A9F4E06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0eee050-7eda-4a68-8825-514e694f5f09"/>
    <ds:schemaRef ds:uri="http://purl.org/dc/terms/"/>
    <ds:schemaRef ds:uri="78db98b4-7c56-4667-9532-fea666d1eda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CB0081-F659-49E0-9DFA-470C3E14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2021-01-24T10:45:00Z</cp:lastPrinted>
  <dcterms:created xsi:type="dcterms:W3CDTF">2021-01-24T10:46:00Z</dcterms:created>
  <dcterms:modified xsi:type="dcterms:W3CDTF">2021-01-24T10:46:00Z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