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CA698" w14:textId="77777777" w:rsidR="003D39DE" w:rsidRPr="001D0D75" w:rsidRDefault="003D39DE" w:rsidP="003D39DE">
      <w:pPr>
        <w:jc w:val="center"/>
        <w:rPr>
          <w:rFonts w:eastAsiaTheme="minorEastAsia"/>
          <w:b/>
          <w:sz w:val="36"/>
          <w:szCs w:val="36"/>
        </w:rPr>
      </w:pPr>
      <w:r w:rsidRPr="00C35FC6">
        <w:rPr>
          <w:rFonts w:eastAsiaTheme="minorEastAsia"/>
          <w:b/>
          <w:sz w:val="40"/>
          <w:szCs w:val="40"/>
          <w:u w:val="single"/>
        </w:rPr>
        <w:t>The Quotient Rule</w:t>
      </w:r>
    </w:p>
    <w:p w14:paraId="01F00158" w14:textId="77777777" w:rsidR="003D39DE" w:rsidRPr="00C35FC6" w:rsidRDefault="003D39DE" w:rsidP="003D39DE">
      <w:pPr>
        <w:rPr>
          <w:rFonts w:eastAsiaTheme="minorEastAsia"/>
          <w:b/>
          <w:sz w:val="28"/>
          <w:szCs w:val="28"/>
        </w:rPr>
      </w:pPr>
      <w:r w:rsidRPr="00C35FC6">
        <w:rPr>
          <w:rFonts w:eastAsiaTheme="minorEastAsia"/>
          <w:b/>
          <w:sz w:val="28"/>
          <w:szCs w:val="28"/>
        </w:rPr>
        <w:t>Just as we use the ‘product rule’ to differentiate a ‘product’, we use the ‘</w:t>
      </w:r>
      <w:r w:rsidRPr="00C35FC6">
        <w:rPr>
          <w:rFonts w:eastAsiaTheme="minorEastAsia"/>
          <w:b/>
          <w:bCs/>
          <w:sz w:val="28"/>
          <w:szCs w:val="28"/>
        </w:rPr>
        <w:t>quotient rule</w:t>
      </w:r>
      <w:r w:rsidRPr="00C35FC6">
        <w:rPr>
          <w:rFonts w:eastAsiaTheme="minorEastAsia"/>
          <w:b/>
          <w:sz w:val="28"/>
          <w:szCs w:val="28"/>
        </w:rPr>
        <w:t>’ to differentiate a ‘quotient’ (i.e. division).</w:t>
      </w:r>
    </w:p>
    <w:p w14:paraId="6F704490" w14:textId="77777777" w:rsidR="003D39DE" w:rsidRPr="00C35FC6" w:rsidRDefault="003D39DE" w:rsidP="003D39DE">
      <w:pPr>
        <w:rPr>
          <w:rFonts w:eastAsiaTheme="minorEastAsia"/>
          <w:b/>
          <w:sz w:val="36"/>
          <w:szCs w:val="36"/>
          <w:u w:val="single"/>
        </w:rPr>
      </w:pPr>
      <w:r w:rsidRPr="00C35FC6">
        <w:rPr>
          <w:rFonts w:eastAsiaTheme="minorEastAsia"/>
          <w:b/>
          <w:sz w:val="36"/>
          <w:szCs w:val="36"/>
          <w:u w:val="single"/>
        </w:rPr>
        <w:t>The quotient rule:</w:t>
      </w:r>
    </w:p>
    <w:p w14:paraId="41033FFA" w14:textId="77777777" w:rsidR="003D39DE" w:rsidRPr="00C35FC6" w:rsidRDefault="003D39DE" w:rsidP="003D39DE">
      <w:pPr>
        <w:rPr>
          <w:rFonts w:eastAsiaTheme="minorEastAsia"/>
          <w:b/>
          <w:sz w:val="36"/>
          <w:szCs w:val="36"/>
        </w:rPr>
      </w:pPr>
      <w:r w:rsidRPr="00C35FC6">
        <w:rPr>
          <w:rFonts w:eastAsiaTheme="minorEastAsia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20957" wp14:editId="11DD4B37">
                <wp:simplePos x="0" y="0"/>
                <wp:positionH relativeFrom="column">
                  <wp:posOffset>3724275</wp:posOffset>
                </wp:positionH>
                <wp:positionV relativeFrom="paragraph">
                  <wp:posOffset>104775</wp:posOffset>
                </wp:positionV>
                <wp:extent cx="2331720" cy="2390775"/>
                <wp:effectExtent l="95250" t="95250" r="87630" b="104775"/>
                <wp:wrapNone/>
                <wp:docPr id="21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2390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8A372" w14:textId="77777777" w:rsidR="003D39DE" w:rsidRDefault="003D39DE" w:rsidP="003D39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Memorisation Tips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: “Bottoms first!” The denominator (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m:t>v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) is the first term seen in the new denominator and numerator. The denominator gets squared. Note that in the numerator, we have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m:t>-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instead of the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m:t>+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seen in the Product Rule.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2095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293.25pt;margin-top:8.25pt;width:183.6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" fillcolor="white [3201]" stroked="f" strokeweight="1pt">
                <v:shadow on="t" type="perspective" color="black" opacity="26214f" offset="0,0" matrix="66847f,,,66847f"/>
                <v:textbox>
                  <w:txbxContent>
                    <w:p w14:paraId="66B8A372" w14:textId="77777777" w:rsidR="003D39DE" w:rsidRDefault="003D39DE" w:rsidP="003D39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Memorisation Tips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: “Bottoms first!” The denominator (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m:t>v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) is the first term seen in the new denominator and numerator. The denominator gets squared. Note that in the numerator, we have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m:t>-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instead of the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m:t>+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seen in the Product Rule.</w:t>
                      </w:r>
                    </w:p>
                  </w:txbxContent>
                </v:textbox>
              </v:shape>
            </w:pict>
          </mc:Fallback>
        </mc:AlternateContent>
      </w:r>
      <w:r w:rsidRPr="00C35FC6">
        <w:rPr>
          <w:rFonts w:eastAsiaTheme="minorEastAsia"/>
          <w:b/>
          <w:sz w:val="36"/>
          <w:szCs w:val="36"/>
        </w:rPr>
        <w:t xml:space="preserve">If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y=</m:t>
        </m:r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v</m:t>
            </m:r>
          </m:den>
        </m:f>
      </m:oMath>
      <w:r w:rsidRPr="00C35FC6">
        <w:rPr>
          <w:rFonts w:eastAsiaTheme="minorEastAsia"/>
          <w:b/>
          <w:sz w:val="36"/>
          <w:szCs w:val="36"/>
        </w:rPr>
        <w:t xml:space="preserve"> then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v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du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dx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-u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dv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dx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14:paraId="34BA275F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64854146" w14:textId="77777777" w:rsidR="003D39DE" w:rsidRPr="00C35FC6" w:rsidRDefault="003D39DE" w:rsidP="003D39DE">
      <w:pPr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1.</w:t>
      </w:r>
      <w:r w:rsidRPr="00C35FC6">
        <w:rPr>
          <w:rFonts w:eastAsiaTheme="minorEastAsia"/>
          <w:b/>
          <w:sz w:val="36"/>
          <w:szCs w:val="36"/>
        </w:rPr>
        <w:t xml:space="preserve"> If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y=</m:t>
        </m:r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x+5</m:t>
            </m:r>
          </m:den>
        </m:f>
      </m:oMath>
      <w:r w:rsidRPr="00C35FC6">
        <w:rPr>
          <w:rFonts w:eastAsiaTheme="minorEastAsia"/>
          <w:b/>
          <w:sz w:val="36"/>
          <w:szCs w:val="36"/>
        </w:rPr>
        <w:t xml:space="preserve">, find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den>
        </m:f>
      </m:oMath>
    </w:p>
    <w:p w14:paraId="67260B7F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3993E4A6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79B78227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100907CF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457D4A91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72A2899E" w14:textId="77777777" w:rsidR="003D39DE" w:rsidRPr="00C35FC6" w:rsidRDefault="003D39DE" w:rsidP="003D39DE">
      <w:pPr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2.</w:t>
      </w:r>
      <w:r w:rsidRPr="00C35FC6">
        <w:rPr>
          <w:rFonts w:eastAsiaTheme="minorEastAsia"/>
          <w:b/>
          <w:sz w:val="36"/>
          <w:szCs w:val="36"/>
        </w:rPr>
        <w:t xml:space="preserve"> Find the stationary point of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y=</m:t>
        </m:r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sup>
            </m:sSup>
          </m:den>
        </m:f>
      </m:oMath>
      <w:r w:rsidRPr="00C35FC6">
        <w:rPr>
          <w:rFonts w:eastAsiaTheme="minorEastAsia"/>
          <w:b/>
          <w:sz w:val="36"/>
          <w:szCs w:val="36"/>
        </w:rPr>
        <w:t xml:space="preserve"> ,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0&lt;x&lt;π</m:t>
        </m:r>
      </m:oMath>
    </w:p>
    <w:p w14:paraId="608676A5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218288B6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27C36FC2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0FA31D74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7FAD928D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40DC19E4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56DA249B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09BB33EA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6DC3572B" w14:textId="77777777" w:rsidR="003D39DE" w:rsidRPr="00C35FC6" w:rsidRDefault="003D39DE" w:rsidP="003D39DE">
      <w:pPr>
        <w:rPr>
          <w:rFonts w:eastAsiaTheme="minorEastAsia"/>
          <w:b/>
          <w:sz w:val="36"/>
          <w:szCs w:val="36"/>
          <w:u w:val="single"/>
        </w:rPr>
      </w:pPr>
      <w:r w:rsidRPr="00C35FC6">
        <w:rPr>
          <w:rFonts w:eastAsiaTheme="minorEastAsia"/>
          <w:b/>
          <w:sz w:val="36"/>
          <w:szCs w:val="36"/>
          <w:u w:val="single"/>
        </w:rPr>
        <w:t>Test Your Understanding</w:t>
      </w:r>
    </w:p>
    <w:p w14:paraId="79F4118A" w14:textId="77777777" w:rsidR="003D39DE" w:rsidRPr="00C35FC6" w:rsidRDefault="003D39DE" w:rsidP="003D39DE">
      <w:pPr>
        <w:rPr>
          <w:rFonts w:eastAsiaTheme="minorEastAsia"/>
          <w:sz w:val="24"/>
          <w:szCs w:val="24"/>
          <w:u w:val="single"/>
        </w:rPr>
      </w:pPr>
      <w:r w:rsidRPr="00C35FC6">
        <w:rPr>
          <w:rFonts w:eastAsiaTheme="minorEastAsia"/>
          <w:sz w:val="24"/>
          <w:szCs w:val="24"/>
          <w:u w:val="single"/>
        </w:rPr>
        <w:t>Edexcel C3 Jan 2012 Q1a</w:t>
      </w:r>
    </w:p>
    <w:p w14:paraId="2351E454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  <w:r w:rsidRPr="00C35FC6">
        <w:rPr>
          <w:rFonts w:eastAsiaTheme="minorEastAsia"/>
          <w:b/>
          <w:noProof/>
          <w:sz w:val="36"/>
          <w:szCs w:val="36"/>
          <w:lang w:eastAsia="en-GB"/>
        </w:rPr>
        <w:drawing>
          <wp:inline distT="0" distB="0" distL="0" distR="0" wp14:anchorId="719B3313" wp14:editId="6A0365A6">
            <wp:extent cx="5731510" cy="795020"/>
            <wp:effectExtent l="114300" t="76200" r="116840" b="81280"/>
            <wp:docPr id="21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A903C5C-D18E-4C57-A3CB-4279738FF5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4A903C5C-D18E-4C57-A3CB-4279738FF5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502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B13479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0436C427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440FB681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29D93E65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0E3B5FC4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16D5A917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1DC48464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1717AA2D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01E83C85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45666853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04BCFFDD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61B0853E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4BF4920F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009430EE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5025C804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54772C14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7AE2CC69" w14:textId="77777777" w:rsidR="003D39DE" w:rsidRDefault="003D39DE" w:rsidP="003D39DE">
      <w:pPr>
        <w:rPr>
          <w:rFonts w:eastAsiaTheme="minorEastAsia"/>
          <w:b/>
          <w:sz w:val="36"/>
          <w:szCs w:val="36"/>
        </w:rPr>
      </w:pPr>
    </w:p>
    <w:p w14:paraId="69C8CD7B" w14:textId="77777777" w:rsidR="003D39DE" w:rsidRDefault="003D39DE" w:rsidP="003D39DE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br w:type="page"/>
      </w:r>
    </w:p>
    <w:p w14:paraId="577FD2E8" w14:textId="77777777" w:rsidR="003D39DE" w:rsidRPr="00C35FC6" w:rsidRDefault="003D39DE" w:rsidP="003D39DE">
      <w:pPr>
        <w:rPr>
          <w:rFonts w:eastAsiaTheme="minorEastAsia"/>
          <w:sz w:val="24"/>
          <w:szCs w:val="24"/>
          <w:u w:val="single"/>
        </w:rPr>
      </w:pPr>
      <w:r w:rsidRPr="00C35FC6">
        <w:rPr>
          <w:rFonts w:eastAsiaTheme="minorEastAsia"/>
          <w:sz w:val="24"/>
          <w:szCs w:val="24"/>
          <w:u w:val="single"/>
        </w:rPr>
        <w:t>Edexcel C3 June 2012 Q3</w:t>
      </w:r>
    </w:p>
    <w:p w14:paraId="5DCAE559" w14:textId="77777777" w:rsidR="003D39DE" w:rsidRDefault="003D39DE" w:rsidP="003D39DE">
      <w:pPr>
        <w:jc w:val="center"/>
        <w:rPr>
          <w:rFonts w:eastAsiaTheme="minorEastAsia"/>
          <w:b/>
          <w:sz w:val="36"/>
          <w:szCs w:val="36"/>
        </w:rPr>
      </w:pPr>
      <w:r w:rsidRPr="00C35FC6">
        <w:rPr>
          <w:rFonts w:eastAsiaTheme="minorEastAsia"/>
          <w:b/>
          <w:noProof/>
          <w:sz w:val="36"/>
          <w:szCs w:val="36"/>
          <w:lang w:eastAsia="en-GB"/>
        </w:rPr>
        <w:drawing>
          <wp:inline distT="0" distB="0" distL="0" distR="0" wp14:anchorId="1F5F73FD" wp14:editId="2BF16CDB">
            <wp:extent cx="4762500" cy="3058215"/>
            <wp:effectExtent l="114300" t="95250" r="114300" b="104140"/>
            <wp:docPr id="220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C6462CA7-AF19-45FA-9031-EE5C61A35F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C6462CA7-AF19-45FA-9031-EE5C61A35F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393" cy="306585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CD63B8" w14:textId="77777777" w:rsidR="003D39DE" w:rsidRPr="00C35FC6" w:rsidRDefault="003D39DE" w:rsidP="003D39DE">
      <w:pPr>
        <w:rPr>
          <w:rFonts w:eastAsiaTheme="minorEastAsia"/>
          <w:sz w:val="36"/>
          <w:szCs w:val="36"/>
        </w:rPr>
      </w:pPr>
    </w:p>
    <w:p w14:paraId="21776243" w14:textId="77777777" w:rsidR="003D39DE" w:rsidRPr="00C35FC6" w:rsidRDefault="003D39DE" w:rsidP="003D39DE">
      <w:pPr>
        <w:rPr>
          <w:rFonts w:eastAsiaTheme="minorEastAsia"/>
          <w:sz w:val="36"/>
          <w:szCs w:val="36"/>
        </w:rPr>
      </w:pPr>
    </w:p>
    <w:p w14:paraId="7C0164B3" w14:textId="77777777" w:rsidR="003D39DE" w:rsidRDefault="003D39DE" w:rsidP="003D39DE">
      <w:pPr>
        <w:rPr>
          <w:rFonts w:eastAsiaTheme="minorEastAsia"/>
          <w:sz w:val="36"/>
          <w:szCs w:val="36"/>
        </w:rPr>
      </w:pPr>
    </w:p>
    <w:p w14:paraId="5C81285A" w14:textId="77777777" w:rsidR="003D39DE" w:rsidRDefault="003D39DE" w:rsidP="003D39DE">
      <w:pPr>
        <w:ind w:firstLine="720"/>
        <w:rPr>
          <w:rFonts w:eastAsiaTheme="minorEastAsia"/>
          <w:sz w:val="36"/>
          <w:szCs w:val="36"/>
        </w:rPr>
      </w:pPr>
    </w:p>
    <w:p w14:paraId="61F5F250" w14:textId="77777777" w:rsidR="003D39DE" w:rsidRDefault="003D39DE" w:rsidP="003D39DE">
      <w:pPr>
        <w:ind w:firstLine="720"/>
        <w:rPr>
          <w:rFonts w:eastAsiaTheme="minorEastAsia"/>
          <w:sz w:val="36"/>
          <w:szCs w:val="36"/>
        </w:rPr>
      </w:pPr>
    </w:p>
    <w:p w14:paraId="335DDD4D" w14:textId="77777777" w:rsidR="003D39DE" w:rsidRDefault="003D39DE" w:rsidP="003D39DE">
      <w:pPr>
        <w:ind w:firstLine="720"/>
        <w:rPr>
          <w:rFonts w:eastAsiaTheme="minorEastAsia"/>
          <w:sz w:val="36"/>
          <w:szCs w:val="36"/>
        </w:rPr>
      </w:pPr>
    </w:p>
    <w:p w14:paraId="32FF9E94" w14:textId="77777777" w:rsidR="003D39DE" w:rsidRDefault="003D39DE" w:rsidP="003D39DE">
      <w:pPr>
        <w:ind w:firstLine="720"/>
        <w:rPr>
          <w:rFonts w:eastAsiaTheme="minorEastAsia"/>
          <w:sz w:val="36"/>
          <w:szCs w:val="36"/>
        </w:rPr>
      </w:pPr>
    </w:p>
    <w:p w14:paraId="137351CF" w14:textId="77777777" w:rsidR="003D39DE" w:rsidRDefault="003D39DE" w:rsidP="003D39DE">
      <w:pPr>
        <w:ind w:firstLine="720"/>
        <w:rPr>
          <w:rFonts w:eastAsiaTheme="minorEastAsia"/>
          <w:sz w:val="36"/>
          <w:szCs w:val="36"/>
        </w:rPr>
      </w:pPr>
    </w:p>
    <w:p w14:paraId="4A1634F6" w14:textId="77777777" w:rsidR="003D39DE" w:rsidRDefault="003D39DE" w:rsidP="003D39DE">
      <w:pPr>
        <w:ind w:firstLine="720"/>
        <w:rPr>
          <w:rFonts w:eastAsiaTheme="minorEastAsia"/>
          <w:sz w:val="36"/>
          <w:szCs w:val="36"/>
        </w:rPr>
      </w:pPr>
    </w:p>
    <w:p w14:paraId="50FA9523" w14:textId="77777777" w:rsidR="003D39DE" w:rsidRDefault="003D39DE" w:rsidP="003D39DE">
      <w:pPr>
        <w:ind w:firstLine="720"/>
        <w:rPr>
          <w:rFonts w:eastAsiaTheme="minorEastAsia"/>
          <w:sz w:val="36"/>
          <w:szCs w:val="36"/>
        </w:rPr>
      </w:pPr>
    </w:p>
    <w:p w14:paraId="6C5AAA86" w14:textId="2758FBE2" w:rsidR="00FD18D3" w:rsidRPr="003D39DE" w:rsidRDefault="003D39DE" w:rsidP="003D39DE">
      <w:pPr>
        <w:rPr>
          <w:rFonts w:eastAsiaTheme="minorEastAsia"/>
          <w:b/>
          <w:sz w:val="40"/>
          <w:szCs w:val="40"/>
          <w:u w:val="single"/>
        </w:rPr>
      </w:pPr>
      <w:r w:rsidRPr="00C35FC6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9CD05" wp14:editId="0F6B3341">
                <wp:simplePos x="0" y="0"/>
                <wp:positionH relativeFrom="margin">
                  <wp:posOffset>4171950</wp:posOffset>
                </wp:positionH>
                <wp:positionV relativeFrom="paragraph">
                  <wp:posOffset>1356995</wp:posOffset>
                </wp:positionV>
                <wp:extent cx="2114550" cy="314325"/>
                <wp:effectExtent l="0" t="0" r="19050" b="28575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34340" w14:textId="77777777" w:rsidR="003D39DE" w:rsidRPr="00BF6EE2" w:rsidRDefault="003D39DE" w:rsidP="003D39D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Exercise 9E   Page 244-245</w:t>
                            </w:r>
                          </w:p>
                          <w:p w14:paraId="7F17CB3C" w14:textId="77777777" w:rsidR="003D39DE" w:rsidRDefault="003D39DE" w:rsidP="003D3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9CD05" id="Text Box 221" o:spid="_x0000_s1027" type="#_x0000_t202" style="position:absolute;margin-left:328.5pt;margin-top:106.85pt;width:166.5pt;height:24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" fillcolor="window" strokeweight=".5pt">
                <v:textbox>
                  <w:txbxContent>
                    <w:p w14:paraId="54634340" w14:textId="77777777" w:rsidR="003D39DE" w:rsidRPr="00BF6EE2" w:rsidRDefault="003D39DE" w:rsidP="003D39D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Exercise 9E   Page 244-245</w:t>
                      </w:r>
                    </w:p>
                    <w:p w14:paraId="7F17CB3C" w14:textId="77777777" w:rsidR="003D39DE" w:rsidRDefault="003D39DE" w:rsidP="003D39DE"/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FD18D3" w:rsidRPr="003D39DE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F53BB6" w:rsidRDefault="00F53BB6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F53BB6" w:rsidRDefault="00F53BB6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059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FDC50" w14:textId="0E74376C" w:rsidR="00B42BBA" w:rsidRDefault="00B42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9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E680F7" w14:textId="77777777" w:rsidR="00B42BBA" w:rsidRDefault="00B42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F53BB6" w:rsidRDefault="00F53BB6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F53BB6" w:rsidRDefault="00F53BB6" w:rsidP="00B9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AA690" w14:textId="77777777" w:rsidR="00F53BB6" w:rsidRDefault="00F53BB6" w:rsidP="00743FBA">
    <w:pPr>
      <w:jc w:val="right"/>
    </w:pPr>
    <w:r>
      <w:t>A Level Mathematics</w:t>
    </w:r>
  </w:p>
  <w:p w14:paraId="01F9C3EA" w14:textId="77777777" w:rsidR="00F53BB6" w:rsidRDefault="00F53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1E50"/>
    <w:multiLevelType w:val="hybridMultilevel"/>
    <w:tmpl w:val="503C9826"/>
    <w:lvl w:ilvl="0" w:tplc="9048BF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4AA073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2F2FA0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D50325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412AE0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7B2069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8A0ED4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304C3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178FE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625B5"/>
    <w:multiLevelType w:val="hybridMultilevel"/>
    <w:tmpl w:val="84FEAC58"/>
    <w:lvl w:ilvl="0" w:tplc="1B04A91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C68F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CE1A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8624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AF26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61C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EA4B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0071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CAC6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0E00"/>
    <w:multiLevelType w:val="hybridMultilevel"/>
    <w:tmpl w:val="1AA48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076C2"/>
    <w:multiLevelType w:val="hybridMultilevel"/>
    <w:tmpl w:val="3C1C50D8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5033F"/>
    <w:multiLevelType w:val="hybridMultilevel"/>
    <w:tmpl w:val="9162F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E2DCC"/>
    <w:multiLevelType w:val="hybridMultilevel"/>
    <w:tmpl w:val="DB1EB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E93439"/>
    <w:multiLevelType w:val="hybridMultilevel"/>
    <w:tmpl w:val="FE2C99CA"/>
    <w:lvl w:ilvl="0" w:tplc="34063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585D45"/>
    <w:multiLevelType w:val="hybridMultilevel"/>
    <w:tmpl w:val="FA96F102"/>
    <w:lvl w:ilvl="0" w:tplc="7C8EE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A0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C7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2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A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A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C1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21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C7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652EEB"/>
    <w:multiLevelType w:val="hybridMultilevel"/>
    <w:tmpl w:val="A0E4E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8B5ED8"/>
    <w:multiLevelType w:val="hybridMultilevel"/>
    <w:tmpl w:val="ED76766C"/>
    <w:lvl w:ilvl="0" w:tplc="0B424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6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4"/>
  </w:num>
  <w:num w:numId="14">
    <w:abstractNumId w:val="0"/>
  </w:num>
  <w:num w:numId="15">
    <w:abstractNumId w:val="10"/>
  </w:num>
  <w:num w:numId="16">
    <w:abstractNumId w:val="6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37D4B"/>
    <w:rsid w:val="000446B9"/>
    <w:rsid w:val="000508A3"/>
    <w:rsid w:val="00077EB4"/>
    <w:rsid w:val="000B264D"/>
    <w:rsid w:val="000E01F5"/>
    <w:rsid w:val="000F650B"/>
    <w:rsid w:val="001A5C86"/>
    <w:rsid w:val="001D0D75"/>
    <w:rsid w:val="001D5B60"/>
    <w:rsid w:val="001F3042"/>
    <w:rsid w:val="0025024B"/>
    <w:rsid w:val="002521ED"/>
    <w:rsid w:val="00265439"/>
    <w:rsid w:val="002660EB"/>
    <w:rsid w:val="00287049"/>
    <w:rsid w:val="002A3596"/>
    <w:rsid w:val="002B7D3E"/>
    <w:rsid w:val="002E24E3"/>
    <w:rsid w:val="00303CDF"/>
    <w:rsid w:val="00384CE7"/>
    <w:rsid w:val="003A5E19"/>
    <w:rsid w:val="003D2E5F"/>
    <w:rsid w:val="003D39DE"/>
    <w:rsid w:val="003F32AA"/>
    <w:rsid w:val="003F5BBC"/>
    <w:rsid w:val="00454D9C"/>
    <w:rsid w:val="00471D2A"/>
    <w:rsid w:val="004E17B2"/>
    <w:rsid w:val="0053797D"/>
    <w:rsid w:val="005A00C8"/>
    <w:rsid w:val="005B183B"/>
    <w:rsid w:val="00624FEB"/>
    <w:rsid w:val="00671DB8"/>
    <w:rsid w:val="00693C12"/>
    <w:rsid w:val="006F33B1"/>
    <w:rsid w:val="0072527A"/>
    <w:rsid w:val="007304C6"/>
    <w:rsid w:val="00743FBA"/>
    <w:rsid w:val="007571BF"/>
    <w:rsid w:val="0077124F"/>
    <w:rsid w:val="007A0AAF"/>
    <w:rsid w:val="007A58AF"/>
    <w:rsid w:val="007E2DCE"/>
    <w:rsid w:val="007F2F8F"/>
    <w:rsid w:val="0082001E"/>
    <w:rsid w:val="00820EAC"/>
    <w:rsid w:val="008523DB"/>
    <w:rsid w:val="0087275A"/>
    <w:rsid w:val="008763B0"/>
    <w:rsid w:val="00880E3E"/>
    <w:rsid w:val="00885767"/>
    <w:rsid w:val="00897D02"/>
    <w:rsid w:val="008A6C4F"/>
    <w:rsid w:val="008D472A"/>
    <w:rsid w:val="00905CAB"/>
    <w:rsid w:val="009118B7"/>
    <w:rsid w:val="009337CC"/>
    <w:rsid w:val="00941970"/>
    <w:rsid w:val="009D3492"/>
    <w:rsid w:val="009D6732"/>
    <w:rsid w:val="009F5EBA"/>
    <w:rsid w:val="00A549D3"/>
    <w:rsid w:val="00A61006"/>
    <w:rsid w:val="00A670B2"/>
    <w:rsid w:val="00A87BF6"/>
    <w:rsid w:val="00AA61FB"/>
    <w:rsid w:val="00AC0B9A"/>
    <w:rsid w:val="00AC0D7B"/>
    <w:rsid w:val="00AF3CBB"/>
    <w:rsid w:val="00B3247D"/>
    <w:rsid w:val="00B42BBA"/>
    <w:rsid w:val="00B5009E"/>
    <w:rsid w:val="00B82C40"/>
    <w:rsid w:val="00B842D6"/>
    <w:rsid w:val="00B92643"/>
    <w:rsid w:val="00B93A41"/>
    <w:rsid w:val="00B95981"/>
    <w:rsid w:val="00BF489C"/>
    <w:rsid w:val="00BF5AB1"/>
    <w:rsid w:val="00BF6EE2"/>
    <w:rsid w:val="00C07826"/>
    <w:rsid w:val="00C35FC6"/>
    <w:rsid w:val="00CD6723"/>
    <w:rsid w:val="00CE731A"/>
    <w:rsid w:val="00D22D3E"/>
    <w:rsid w:val="00D97998"/>
    <w:rsid w:val="00DA048B"/>
    <w:rsid w:val="00E07DDD"/>
    <w:rsid w:val="00E17894"/>
    <w:rsid w:val="00E2656A"/>
    <w:rsid w:val="00E95702"/>
    <w:rsid w:val="00E97AB0"/>
    <w:rsid w:val="00EA392A"/>
    <w:rsid w:val="00EF4928"/>
    <w:rsid w:val="00F0747D"/>
    <w:rsid w:val="00F53BB6"/>
    <w:rsid w:val="00F56276"/>
    <w:rsid w:val="00F82C25"/>
    <w:rsid w:val="00F84B81"/>
    <w:rsid w:val="00FA158A"/>
    <w:rsid w:val="00FC2FF2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05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1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27CA-77CF-48C0-9A89-908E9E056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65225-F897-4095-B600-1A23F709F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5FE87-D0BC-46AA-9FF2-B4BB57C99504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255936-DC23-408D-B931-418CBD1E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2020-12-27T20:08:00Z</cp:lastPrinted>
  <dcterms:created xsi:type="dcterms:W3CDTF">2020-12-27T20:09:00Z</dcterms:created>
  <dcterms:modified xsi:type="dcterms:W3CDTF">2020-12-27T20:09:00Z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